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440D" w14:textId="6AF3A8D9" w:rsidR="00AE1718" w:rsidRDefault="007B5FD5">
      <w:pPr>
        <w:pStyle w:val="BodyText"/>
        <w:ind w:left="85"/>
        <w:jc w:val="left"/>
        <w:rPr>
          <w:rFonts w:ascii="Times New Roman"/>
        </w:rPr>
      </w:pPr>
      <w:r>
        <w:rPr>
          <w:rFonts w:ascii="Times New Roman"/>
          <w:noProof/>
        </w:rPr>
        <mc:AlternateContent>
          <mc:Choice Requires="wps">
            <w:drawing>
              <wp:inline distT="0" distB="0" distL="0" distR="0" wp14:anchorId="30F8448E" wp14:editId="2D45D470">
                <wp:extent cx="5876925" cy="1085850"/>
                <wp:effectExtent l="9525" t="15875" r="9525" b="12700"/>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8585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844A4" w14:textId="22559777" w:rsidR="00AE1718" w:rsidRDefault="00785C9C">
                            <w:pPr>
                              <w:spacing w:before="15"/>
                              <w:ind w:left="2510" w:hanging="2091"/>
                              <w:rPr>
                                <w:b/>
                                <w:i/>
                                <w:sz w:val="40"/>
                              </w:rPr>
                            </w:pPr>
                            <w:r>
                              <w:rPr>
                                <w:b/>
                                <w:i/>
                                <w:sz w:val="40"/>
                              </w:rPr>
                              <w:t>WIRRAWANDI</w:t>
                            </w:r>
                            <w:r>
                              <w:rPr>
                                <w:b/>
                                <w:i/>
                                <w:spacing w:val="-18"/>
                                <w:sz w:val="40"/>
                              </w:rPr>
                              <w:t xml:space="preserve"> </w:t>
                            </w:r>
                            <w:r>
                              <w:rPr>
                                <w:b/>
                                <w:i/>
                                <w:sz w:val="40"/>
                              </w:rPr>
                              <w:t>ABORIGINAL</w:t>
                            </w:r>
                            <w:r>
                              <w:rPr>
                                <w:b/>
                                <w:i/>
                                <w:spacing w:val="-19"/>
                                <w:sz w:val="40"/>
                              </w:rPr>
                              <w:t xml:space="preserve"> </w:t>
                            </w:r>
                            <w:r>
                              <w:rPr>
                                <w:b/>
                                <w:i/>
                                <w:sz w:val="40"/>
                              </w:rPr>
                              <w:t xml:space="preserve">CORPORATION </w:t>
                            </w:r>
                            <w:r w:rsidR="00A21DF3">
                              <w:rPr>
                                <w:b/>
                                <w:i/>
                                <w:sz w:val="40"/>
                              </w:rPr>
                              <w:t>GOVERNANCE</w:t>
                            </w:r>
                            <w:r>
                              <w:rPr>
                                <w:b/>
                                <w:i/>
                                <w:sz w:val="40"/>
                              </w:rPr>
                              <w:t xml:space="preserve"> POLICY</w:t>
                            </w:r>
                          </w:p>
                          <w:p w14:paraId="30F844A5" w14:textId="77777777" w:rsidR="00AE1718" w:rsidRDefault="00785C9C">
                            <w:pPr>
                              <w:spacing w:before="14" w:line="242" w:lineRule="auto"/>
                              <w:ind w:left="107" w:right="24" w:firstLine="55"/>
                              <w:jc w:val="both"/>
                              <w:rPr>
                                <w:i/>
                                <w:sz w:val="20"/>
                              </w:rPr>
                            </w:pPr>
                            <w:r>
                              <w:rPr>
                                <w:i/>
                                <w:sz w:val="20"/>
                              </w:rPr>
                              <w:t>This policy may be amended from time to time. Any printed copy may not be up to date, and you are advised to check the electronic copy on the WAC website to ensure that you have the current version. Alternatively, you may contact administration on 91284788</w:t>
                            </w:r>
                          </w:p>
                        </w:txbxContent>
                      </wps:txbx>
                      <wps:bodyPr rot="0" vert="horz" wrap="square" lIns="0" tIns="0" rIns="0" bIns="0" anchor="t" anchorCtr="0" upright="1">
                        <a:noAutofit/>
                      </wps:bodyPr>
                    </wps:wsp>
                  </a:graphicData>
                </a:graphic>
              </wp:inline>
            </w:drawing>
          </mc:Choice>
          <mc:Fallback>
            <w:pict>
              <v:shapetype w14:anchorId="30F8448E" id="_x0000_t202" coordsize="21600,21600" o:spt="202" path="m,l,21600r21600,l21600,xe">
                <v:stroke joinstyle="miter"/>
                <v:path gradientshapeok="t" o:connecttype="rect"/>
              </v:shapetype>
              <v:shape id="docshape4" o:spid="_x0000_s1026" type="#_x0000_t202" style="width:462.7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" filled="f" strokeweight="1.44pt">
                <v:textbox inset="0,0,0,0">
                  <w:txbxContent>
                    <w:p w14:paraId="30F844A4" w14:textId="22559777" w:rsidR="00AE1718" w:rsidRDefault="00785C9C">
                      <w:pPr>
                        <w:spacing w:before="15"/>
                        <w:ind w:left="2510" w:hanging="2091"/>
                        <w:rPr>
                          <w:b/>
                          <w:i/>
                          <w:sz w:val="40"/>
                        </w:rPr>
                      </w:pPr>
                      <w:r>
                        <w:rPr>
                          <w:b/>
                          <w:i/>
                          <w:sz w:val="40"/>
                        </w:rPr>
                        <w:t>WIRRAWANDI</w:t>
                      </w:r>
                      <w:r>
                        <w:rPr>
                          <w:b/>
                          <w:i/>
                          <w:spacing w:val="-18"/>
                          <w:sz w:val="40"/>
                        </w:rPr>
                        <w:t xml:space="preserve"> </w:t>
                      </w:r>
                      <w:r>
                        <w:rPr>
                          <w:b/>
                          <w:i/>
                          <w:sz w:val="40"/>
                        </w:rPr>
                        <w:t>ABORIGINAL</w:t>
                      </w:r>
                      <w:r>
                        <w:rPr>
                          <w:b/>
                          <w:i/>
                          <w:spacing w:val="-19"/>
                          <w:sz w:val="40"/>
                        </w:rPr>
                        <w:t xml:space="preserve"> </w:t>
                      </w:r>
                      <w:r>
                        <w:rPr>
                          <w:b/>
                          <w:i/>
                          <w:sz w:val="40"/>
                        </w:rPr>
                        <w:t xml:space="preserve">CORPORATION </w:t>
                      </w:r>
                      <w:r w:rsidR="00A21DF3">
                        <w:rPr>
                          <w:b/>
                          <w:i/>
                          <w:sz w:val="40"/>
                        </w:rPr>
                        <w:t>GOVERNANCE</w:t>
                      </w:r>
                      <w:r>
                        <w:rPr>
                          <w:b/>
                          <w:i/>
                          <w:sz w:val="40"/>
                        </w:rPr>
                        <w:t xml:space="preserve"> POLICY</w:t>
                      </w:r>
                    </w:p>
                    <w:p w14:paraId="30F844A5" w14:textId="77777777" w:rsidR="00AE1718" w:rsidRDefault="00785C9C">
                      <w:pPr>
                        <w:spacing w:before="14" w:line="242" w:lineRule="auto"/>
                        <w:ind w:left="107" w:right="24" w:firstLine="55"/>
                        <w:jc w:val="both"/>
                        <w:rPr>
                          <w:i/>
                          <w:sz w:val="20"/>
                        </w:rPr>
                      </w:pPr>
                      <w:r>
                        <w:rPr>
                          <w:i/>
                          <w:sz w:val="20"/>
                        </w:rPr>
                        <w:t>This policy may be amended from time to time. Any printed copy may not be up to date, and you are advised to check the electronic copy on the WAC website to ensure that you have the current version. Alternatively, you may contact administration on 91284788</w:t>
                      </w:r>
                    </w:p>
                  </w:txbxContent>
                </v:textbox>
                <w10:anchorlock/>
              </v:shape>
            </w:pict>
          </mc:Fallback>
        </mc:AlternateContent>
      </w:r>
    </w:p>
    <w:p w14:paraId="30F8440E" w14:textId="77777777" w:rsidR="00AE1718" w:rsidRDefault="00AE1718">
      <w:pPr>
        <w:pStyle w:val="BodyText"/>
        <w:spacing w:before="5"/>
        <w:ind w:left="0"/>
        <w:jc w:val="left"/>
        <w:rPr>
          <w:rFonts w:ascii="Times New Roman"/>
          <w:sz w:val="8"/>
        </w:rPr>
      </w:pPr>
    </w:p>
    <w:p w14:paraId="30F8440F" w14:textId="77777777" w:rsidR="00AE1718" w:rsidRDefault="00785C9C">
      <w:pPr>
        <w:pStyle w:val="Heading1"/>
        <w:numPr>
          <w:ilvl w:val="0"/>
          <w:numId w:val="12"/>
        </w:numPr>
        <w:tabs>
          <w:tab w:val="left" w:pos="645"/>
        </w:tabs>
        <w:spacing w:before="91"/>
      </w:pPr>
      <w:bookmarkStart w:id="0" w:name="1._OBJECTIVE"/>
      <w:bookmarkEnd w:id="0"/>
      <w:r>
        <w:rPr>
          <w:spacing w:val="-2"/>
        </w:rPr>
        <w:t>OBJECTIVE</w:t>
      </w:r>
    </w:p>
    <w:p w14:paraId="30F84411" w14:textId="16003BE3" w:rsidR="00AE1718" w:rsidRDefault="001B280E" w:rsidP="005F4864">
      <w:pPr>
        <w:pStyle w:val="BodyText"/>
        <w:rPr>
          <w:szCs w:val="22"/>
        </w:rPr>
      </w:pPr>
      <w:r>
        <w:rPr>
          <w:szCs w:val="22"/>
        </w:rPr>
        <w:t>To</w:t>
      </w:r>
      <w:r w:rsidR="00177CC9" w:rsidRPr="00177CC9">
        <w:rPr>
          <w:szCs w:val="22"/>
        </w:rPr>
        <w:t xml:space="preserve"> ensure</w:t>
      </w:r>
      <w:r w:rsidR="00A71137">
        <w:rPr>
          <w:szCs w:val="22"/>
        </w:rPr>
        <w:t>s</w:t>
      </w:r>
      <w:r w:rsidR="00177CC9" w:rsidRPr="00177CC9">
        <w:rPr>
          <w:szCs w:val="22"/>
        </w:rPr>
        <w:t xml:space="preserve"> the organisation </w:t>
      </w:r>
      <w:r>
        <w:rPr>
          <w:szCs w:val="22"/>
        </w:rPr>
        <w:t>has</w:t>
      </w:r>
      <w:r w:rsidR="00177CC9" w:rsidRPr="00177CC9">
        <w:rPr>
          <w:szCs w:val="22"/>
        </w:rPr>
        <w:t xml:space="preserve"> effective and </w:t>
      </w:r>
      <w:r w:rsidR="00A71137">
        <w:rPr>
          <w:szCs w:val="22"/>
        </w:rPr>
        <w:t>appropriate</w:t>
      </w:r>
      <w:r w:rsidR="00C3783B">
        <w:rPr>
          <w:szCs w:val="22"/>
        </w:rPr>
        <w:t xml:space="preserve"> administrative processes and procedures </w:t>
      </w:r>
      <w:r w:rsidR="00C3783B" w:rsidRPr="00177CC9">
        <w:rPr>
          <w:szCs w:val="22"/>
        </w:rPr>
        <w:t>to</w:t>
      </w:r>
      <w:r w:rsidR="00177CC9" w:rsidRPr="00177CC9">
        <w:rPr>
          <w:szCs w:val="22"/>
        </w:rPr>
        <w:t xml:space="preserve"> meet </w:t>
      </w:r>
      <w:r w:rsidR="002855A7">
        <w:rPr>
          <w:szCs w:val="22"/>
        </w:rPr>
        <w:t>compliance and legislative requirements</w:t>
      </w:r>
      <w:r w:rsidR="005F4864">
        <w:rPr>
          <w:szCs w:val="22"/>
        </w:rPr>
        <w:t xml:space="preserve"> of ORIC</w:t>
      </w:r>
      <w:r w:rsidR="002855A7">
        <w:rPr>
          <w:szCs w:val="22"/>
        </w:rPr>
        <w:t>.</w:t>
      </w:r>
    </w:p>
    <w:p w14:paraId="623BAFC5" w14:textId="77777777" w:rsidR="005F4864" w:rsidRPr="005F4864" w:rsidRDefault="005F4864" w:rsidP="005F4864">
      <w:pPr>
        <w:pStyle w:val="BodyText"/>
        <w:rPr>
          <w:szCs w:val="22"/>
        </w:rPr>
      </w:pPr>
    </w:p>
    <w:p w14:paraId="30F84412" w14:textId="5E349979" w:rsidR="00AE1718" w:rsidRDefault="00785C9C">
      <w:pPr>
        <w:pStyle w:val="Heading1"/>
        <w:numPr>
          <w:ilvl w:val="0"/>
          <w:numId w:val="12"/>
        </w:numPr>
        <w:tabs>
          <w:tab w:val="left" w:pos="645"/>
        </w:tabs>
      </w:pPr>
      <w:bookmarkStart w:id="1" w:name="2._PRINCIPLES"/>
      <w:bookmarkStart w:id="2" w:name="Ethics_and_Integrity"/>
      <w:bookmarkEnd w:id="1"/>
      <w:bookmarkEnd w:id="2"/>
      <w:r>
        <w:rPr>
          <w:spacing w:val="-2"/>
        </w:rPr>
        <w:t>P</w:t>
      </w:r>
      <w:r w:rsidR="00B24B8A">
        <w:rPr>
          <w:spacing w:val="-2"/>
        </w:rPr>
        <w:t>URPOSE</w:t>
      </w:r>
    </w:p>
    <w:p w14:paraId="6E7C6A37" w14:textId="77777777" w:rsidR="000D0C12" w:rsidRPr="00762A8D" w:rsidRDefault="000D0C12" w:rsidP="000D0C12">
      <w:pPr>
        <w:pStyle w:val="Heading1"/>
        <w:tabs>
          <w:tab w:val="left" w:pos="645"/>
        </w:tabs>
        <w:ind w:firstLine="0"/>
        <w:rPr>
          <w:b w:val="0"/>
          <w:bCs w:val="0"/>
          <w:sz w:val="20"/>
          <w:szCs w:val="20"/>
        </w:rPr>
      </w:pPr>
      <w:r w:rsidRPr="00762A8D">
        <w:rPr>
          <w:b w:val="0"/>
          <w:bCs w:val="0"/>
          <w:sz w:val="20"/>
          <w:szCs w:val="20"/>
        </w:rPr>
        <w:t xml:space="preserve">The Governance Policy is intended to clarify the content of the organisation’s constitution by making explicit the underlying principles of governance approved by the organisation.  </w:t>
      </w:r>
    </w:p>
    <w:p w14:paraId="30F84413" w14:textId="7A441AB3" w:rsidR="00AE1718" w:rsidRDefault="00806679" w:rsidP="000D0C12">
      <w:pPr>
        <w:pStyle w:val="Heading2"/>
        <w:numPr>
          <w:ilvl w:val="0"/>
          <w:numId w:val="12"/>
        </w:numPr>
        <w:spacing w:before="162"/>
      </w:pPr>
      <w:r>
        <w:t>POLICY</w:t>
      </w:r>
    </w:p>
    <w:p w14:paraId="265E5F26" w14:textId="77777777" w:rsidR="00451B0C" w:rsidRPr="00451B0C" w:rsidRDefault="00451B0C" w:rsidP="00451B0C">
      <w:pPr>
        <w:widowControl/>
        <w:autoSpaceDE/>
        <w:autoSpaceDN/>
        <w:spacing w:before="60" w:after="100"/>
        <w:ind w:left="644"/>
        <w:contextualSpacing/>
        <w:rPr>
          <w:rFonts w:eastAsia="MS Mincho"/>
          <w:sz w:val="20"/>
          <w:szCs w:val="20"/>
          <w:lang w:val="en-US"/>
        </w:rPr>
      </w:pPr>
      <w:r w:rsidRPr="00451B0C">
        <w:rPr>
          <w:rFonts w:eastAsia="MS Mincho"/>
          <w:sz w:val="20"/>
          <w:szCs w:val="20"/>
          <w:lang w:val="en-US"/>
        </w:rPr>
        <w:t xml:space="preserve">The Board of </w:t>
      </w:r>
      <w:proofErr w:type="spellStart"/>
      <w:r w:rsidRPr="00451B0C">
        <w:rPr>
          <w:rFonts w:eastAsia="MS Mincho"/>
          <w:sz w:val="20"/>
          <w:szCs w:val="20"/>
          <w:lang w:val="en-US"/>
        </w:rPr>
        <w:t>Wirrawandi</w:t>
      </w:r>
      <w:proofErr w:type="spellEnd"/>
      <w:r w:rsidRPr="00451B0C">
        <w:rPr>
          <w:rFonts w:eastAsia="MS Mincho"/>
          <w:sz w:val="20"/>
          <w:szCs w:val="20"/>
          <w:lang w:val="en-US"/>
        </w:rPr>
        <w:t xml:space="preserve"> Aboriginal Corporation (WAC) is an elective, representative, and collective body.  </w:t>
      </w:r>
    </w:p>
    <w:p w14:paraId="0D75098D" w14:textId="77777777" w:rsidR="00451B0C" w:rsidRPr="00451B0C" w:rsidRDefault="00451B0C" w:rsidP="00451B0C">
      <w:pPr>
        <w:widowControl/>
        <w:numPr>
          <w:ilvl w:val="0"/>
          <w:numId w:val="13"/>
        </w:numPr>
        <w:autoSpaceDE/>
        <w:autoSpaceDN/>
        <w:spacing w:before="60" w:after="100"/>
        <w:contextualSpacing/>
        <w:rPr>
          <w:rFonts w:eastAsia="MS Mincho"/>
          <w:sz w:val="20"/>
          <w:szCs w:val="20"/>
          <w:lang w:val="en-US"/>
        </w:rPr>
      </w:pPr>
      <w:r w:rsidRPr="00451B0C">
        <w:rPr>
          <w:rFonts w:eastAsia="MS Mincho"/>
          <w:sz w:val="20"/>
          <w:szCs w:val="20"/>
          <w:lang w:val="en-US"/>
        </w:rPr>
        <w:t xml:space="preserve">It is </w:t>
      </w:r>
      <w:r w:rsidRPr="00451B0C">
        <w:rPr>
          <w:rFonts w:eastAsia="MS Mincho"/>
          <w:b/>
          <w:sz w:val="20"/>
          <w:szCs w:val="20"/>
          <w:lang w:val="en-US"/>
        </w:rPr>
        <w:t>elective</w:t>
      </w:r>
      <w:r w:rsidRPr="00451B0C">
        <w:rPr>
          <w:rFonts w:eastAsia="MS Mincho"/>
          <w:sz w:val="20"/>
          <w:szCs w:val="20"/>
          <w:lang w:val="en-US"/>
        </w:rPr>
        <w:t xml:space="preserve">, in that the determination of Board members is the prerogative of members through the election process.  </w:t>
      </w:r>
    </w:p>
    <w:p w14:paraId="5DFC2A68" w14:textId="77777777" w:rsidR="00451B0C" w:rsidRPr="00451B0C" w:rsidRDefault="00451B0C" w:rsidP="00451B0C">
      <w:pPr>
        <w:widowControl/>
        <w:numPr>
          <w:ilvl w:val="0"/>
          <w:numId w:val="13"/>
        </w:numPr>
        <w:autoSpaceDE/>
        <w:autoSpaceDN/>
        <w:spacing w:before="60" w:after="100"/>
        <w:contextualSpacing/>
        <w:rPr>
          <w:rFonts w:eastAsia="MS Mincho"/>
          <w:sz w:val="20"/>
          <w:szCs w:val="20"/>
          <w:lang w:val="en-US"/>
        </w:rPr>
      </w:pPr>
      <w:r w:rsidRPr="00451B0C">
        <w:rPr>
          <w:rFonts w:eastAsia="MS Mincho"/>
          <w:sz w:val="20"/>
          <w:szCs w:val="20"/>
          <w:lang w:val="en-US"/>
        </w:rPr>
        <w:t xml:space="preserve">It is </w:t>
      </w:r>
      <w:r w:rsidRPr="00451B0C">
        <w:rPr>
          <w:rFonts w:eastAsia="MS Mincho"/>
          <w:b/>
          <w:sz w:val="20"/>
          <w:szCs w:val="20"/>
          <w:lang w:val="en-US"/>
        </w:rPr>
        <w:t>representative</w:t>
      </w:r>
      <w:r w:rsidRPr="00451B0C">
        <w:rPr>
          <w:rFonts w:eastAsia="MS Mincho"/>
          <w:sz w:val="20"/>
          <w:szCs w:val="20"/>
          <w:lang w:val="en-US"/>
        </w:rPr>
        <w:t xml:space="preserve">, in that no member can be mandated by their constituency to adopt a particular position if they do not believe it to be in the best interests of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Whatever the constituency of any member, all members are committed to acting </w:t>
      </w:r>
      <w:r w:rsidRPr="00451B0C">
        <w:rPr>
          <w:rFonts w:eastAsia="MS Mincho"/>
          <w:bCs/>
          <w:sz w:val="20"/>
          <w:szCs w:val="20"/>
          <w:lang w:val="en-US"/>
        </w:rPr>
        <w:t>selflessly</w:t>
      </w:r>
      <w:r w:rsidRPr="00451B0C">
        <w:rPr>
          <w:rFonts w:eastAsia="MS Mincho"/>
          <w:sz w:val="20"/>
          <w:szCs w:val="20"/>
          <w:lang w:val="en-US"/>
        </w:rPr>
        <w:t xml:space="preserve"> and making decisions and voting on governance decisions solely in the best interests of the </w:t>
      </w:r>
      <w:proofErr w:type="spellStart"/>
      <w:r w:rsidRPr="00451B0C">
        <w:rPr>
          <w:rFonts w:eastAsia="MS Mincho"/>
          <w:sz w:val="20"/>
          <w:szCs w:val="20"/>
          <w:lang w:val="en-US"/>
        </w:rPr>
        <w:t>organisation</w:t>
      </w:r>
      <w:proofErr w:type="spellEnd"/>
      <w:r w:rsidRPr="00451B0C">
        <w:rPr>
          <w:rFonts w:eastAsia="MS Mincho"/>
          <w:sz w:val="20"/>
          <w:szCs w:val="20"/>
          <w:lang w:val="en-US"/>
        </w:rPr>
        <w:t>.</w:t>
      </w:r>
    </w:p>
    <w:p w14:paraId="3C490D31" w14:textId="77777777" w:rsidR="00067B14" w:rsidRPr="007A49FE" w:rsidRDefault="00451B0C" w:rsidP="00451B0C">
      <w:pPr>
        <w:widowControl/>
        <w:numPr>
          <w:ilvl w:val="0"/>
          <w:numId w:val="13"/>
        </w:numPr>
        <w:autoSpaceDE/>
        <w:autoSpaceDN/>
        <w:spacing w:before="60" w:after="100"/>
        <w:contextualSpacing/>
        <w:rPr>
          <w:rFonts w:eastAsia="MS Mincho"/>
          <w:sz w:val="20"/>
          <w:szCs w:val="20"/>
          <w:lang w:val="en-US"/>
        </w:rPr>
      </w:pPr>
      <w:r w:rsidRPr="00451B0C">
        <w:rPr>
          <w:rFonts w:eastAsia="MS Mincho"/>
          <w:sz w:val="20"/>
          <w:szCs w:val="20"/>
          <w:lang w:val="en-US"/>
        </w:rPr>
        <w:t xml:space="preserve">It is </w:t>
      </w:r>
      <w:r w:rsidRPr="00451B0C">
        <w:rPr>
          <w:rFonts w:eastAsia="MS Mincho"/>
          <w:b/>
          <w:sz w:val="20"/>
          <w:szCs w:val="20"/>
          <w:lang w:val="en-US"/>
        </w:rPr>
        <w:t>collective</w:t>
      </w:r>
      <w:r w:rsidRPr="00451B0C">
        <w:rPr>
          <w:rFonts w:eastAsia="MS Mincho"/>
          <w:sz w:val="20"/>
          <w:szCs w:val="20"/>
          <w:lang w:val="en-US"/>
        </w:rPr>
        <w:t>, in that while each member should put the point of view of their constituency, and each member has the right to argue for their own point of view and to vote for that position, once a collective decision has been taken Board members are required to support that decision. </w:t>
      </w:r>
    </w:p>
    <w:p w14:paraId="2DF3BCDC" w14:textId="739BD50B" w:rsidR="00451B0C" w:rsidRPr="00451B0C" w:rsidRDefault="00451B0C" w:rsidP="00067B14">
      <w:pPr>
        <w:widowControl/>
        <w:autoSpaceDE/>
        <w:autoSpaceDN/>
        <w:spacing w:before="60" w:after="100"/>
        <w:ind w:left="720"/>
        <w:contextualSpacing/>
        <w:rPr>
          <w:rFonts w:eastAsia="MS Mincho"/>
          <w:sz w:val="20"/>
          <w:szCs w:val="20"/>
          <w:lang w:val="en-US"/>
        </w:rPr>
      </w:pPr>
      <w:r w:rsidRPr="00451B0C">
        <w:rPr>
          <w:rFonts w:eastAsia="MS Mincho"/>
          <w:sz w:val="20"/>
          <w:szCs w:val="20"/>
          <w:lang w:val="en-US"/>
        </w:rPr>
        <w:t xml:space="preserve"> </w:t>
      </w:r>
    </w:p>
    <w:p w14:paraId="7AA11F08" w14:textId="77777777" w:rsidR="00451B0C" w:rsidRPr="00451B0C" w:rsidRDefault="00451B0C" w:rsidP="00364DC9">
      <w:pPr>
        <w:widowControl/>
        <w:autoSpaceDE/>
        <w:autoSpaceDN/>
        <w:spacing w:before="60" w:after="120"/>
        <w:ind w:left="720"/>
        <w:rPr>
          <w:rFonts w:eastAsia="MS Mincho"/>
          <w:sz w:val="20"/>
          <w:szCs w:val="20"/>
          <w:lang w:val="en-US"/>
        </w:rPr>
      </w:pPr>
      <w:r w:rsidRPr="00451B0C">
        <w:rPr>
          <w:rFonts w:eastAsia="MS Mincho"/>
          <w:sz w:val="20"/>
          <w:szCs w:val="20"/>
          <w:lang w:val="en-US"/>
        </w:rPr>
        <w:t xml:space="preserve">The function of the Board of WAC is to collectively ensure the delivery of the </w:t>
      </w:r>
      <w:proofErr w:type="spellStart"/>
      <w:r w:rsidRPr="00451B0C">
        <w:rPr>
          <w:rFonts w:eastAsia="MS Mincho"/>
          <w:sz w:val="20"/>
          <w:szCs w:val="20"/>
          <w:lang w:val="en-US"/>
        </w:rPr>
        <w:t>organisation’s</w:t>
      </w:r>
      <w:proofErr w:type="spellEnd"/>
      <w:r w:rsidRPr="00451B0C">
        <w:rPr>
          <w:rFonts w:eastAsia="MS Mincho"/>
          <w:sz w:val="20"/>
          <w:szCs w:val="20"/>
          <w:lang w:val="en-US"/>
        </w:rPr>
        <w:t xml:space="preserve"> objects, to set its strategic direction, and to uphold its values. The Board should collectively be responsible and accountable for ensuring and monitoring that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is performing well, is solvent, and is complying with all its legal, financial, and ethical obligations. </w:t>
      </w:r>
    </w:p>
    <w:p w14:paraId="12307151" w14:textId="04734DAB" w:rsidR="00451B0C" w:rsidRPr="00451B0C" w:rsidRDefault="00364DC9" w:rsidP="00364DC9">
      <w:pPr>
        <w:widowControl/>
        <w:autoSpaceDE/>
        <w:autoSpaceDN/>
        <w:spacing w:before="60" w:after="120"/>
        <w:ind w:firstLine="360"/>
        <w:rPr>
          <w:rFonts w:eastAsia="MS Mincho"/>
          <w:sz w:val="20"/>
          <w:szCs w:val="20"/>
          <w:lang w:val="en-US"/>
        </w:rPr>
      </w:pPr>
      <w:r w:rsidRPr="007A49FE">
        <w:rPr>
          <w:rFonts w:eastAsia="MS Mincho"/>
          <w:sz w:val="20"/>
          <w:szCs w:val="20"/>
          <w:lang w:val="en-US"/>
        </w:rPr>
        <w:t xml:space="preserve">    </w:t>
      </w:r>
      <w:r w:rsidR="00451B0C" w:rsidRPr="00451B0C">
        <w:rPr>
          <w:rFonts w:eastAsia="MS Mincho"/>
          <w:sz w:val="20"/>
          <w:szCs w:val="20"/>
          <w:lang w:val="en-US"/>
        </w:rPr>
        <w:t>The responsibilities of the Board that cannot be delegated to any other person or body include</w:t>
      </w:r>
    </w:p>
    <w:p w14:paraId="6777EA32" w14:textId="77777777" w:rsidR="00451B0C" w:rsidRPr="00451B0C" w:rsidRDefault="00451B0C" w:rsidP="00451B0C">
      <w:pPr>
        <w:widowControl/>
        <w:numPr>
          <w:ilvl w:val="0"/>
          <w:numId w:val="14"/>
        </w:numPr>
        <w:autoSpaceDE/>
        <w:autoSpaceDN/>
        <w:spacing w:before="60" w:after="120"/>
        <w:rPr>
          <w:rFonts w:eastAsia="MS Mincho"/>
          <w:color w:val="231F20"/>
          <w:sz w:val="20"/>
          <w:szCs w:val="20"/>
          <w:lang w:val="en-US"/>
        </w:rPr>
      </w:pPr>
      <w:r w:rsidRPr="00451B0C">
        <w:rPr>
          <w:rFonts w:eastAsia="MS Mincho"/>
          <w:sz w:val="20"/>
          <w:szCs w:val="20"/>
          <w:lang w:val="en-US"/>
        </w:rPr>
        <w:t xml:space="preserve">Compliance monitoring – ensuring compliance with the objects, </w:t>
      </w:r>
      <w:proofErr w:type="gramStart"/>
      <w:r w:rsidRPr="00451B0C">
        <w:rPr>
          <w:rFonts w:eastAsia="MS Mincho"/>
          <w:sz w:val="20"/>
          <w:szCs w:val="20"/>
          <w:lang w:val="en-US"/>
        </w:rPr>
        <w:t>purposes</w:t>
      </w:r>
      <w:proofErr w:type="gramEnd"/>
      <w:r w:rsidRPr="00451B0C">
        <w:rPr>
          <w:rFonts w:eastAsia="MS Mincho"/>
          <w:sz w:val="20"/>
          <w:szCs w:val="20"/>
          <w:lang w:val="en-US"/>
        </w:rPr>
        <w:t xml:space="preserve"> and values of the </w:t>
      </w:r>
      <w:proofErr w:type="spellStart"/>
      <w:r w:rsidRPr="00451B0C">
        <w:rPr>
          <w:rFonts w:eastAsia="MS Mincho"/>
          <w:sz w:val="20"/>
          <w:szCs w:val="20"/>
          <w:lang w:val="en-US"/>
        </w:rPr>
        <w:t>organisation</w:t>
      </w:r>
      <w:proofErr w:type="spellEnd"/>
      <w:r w:rsidRPr="00451B0C">
        <w:rPr>
          <w:rFonts w:eastAsia="MS Mincho"/>
          <w:sz w:val="20"/>
          <w:szCs w:val="20"/>
          <w:lang w:val="en-US"/>
        </w:rPr>
        <w:t>, and with its constitution</w:t>
      </w:r>
      <w:r w:rsidRPr="00451B0C">
        <w:rPr>
          <w:rFonts w:eastAsia="MS Mincho"/>
          <w:color w:val="231F20"/>
          <w:sz w:val="20"/>
          <w:szCs w:val="20"/>
          <w:lang w:val="en-US"/>
        </w:rPr>
        <w:t xml:space="preserve"> </w:t>
      </w:r>
    </w:p>
    <w:p w14:paraId="7E605BB9" w14:textId="77777777" w:rsidR="00451B0C" w:rsidRPr="00451B0C" w:rsidRDefault="00451B0C" w:rsidP="00451B0C">
      <w:pPr>
        <w:widowControl/>
        <w:numPr>
          <w:ilvl w:val="0"/>
          <w:numId w:val="14"/>
        </w:numPr>
        <w:autoSpaceDE/>
        <w:autoSpaceDN/>
        <w:spacing w:before="60" w:after="120"/>
        <w:rPr>
          <w:rFonts w:eastAsia="MS Mincho"/>
          <w:color w:val="231F20"/>
          <w:sz w:val="20"/>
          <w:szCs w:val="20"/>
          <w:lang w:val="en-US"/>
        </w:rPr>
      </w:pPr>
      <w:proofErr w:type="spellStart"/>
      <w:r w:rsidRPr="00451B0C">
        <w:rPr>
          <w:rFonts w:eastAsia="MS Mincho"/>
          <w:sz w:val="20"/>
          <w:szCs w:val="20"/>
          <w:lang w:val="en-US"/>
        </w:rPr>
        <w:t>Organisational</w:t>
      </w:r>
      <w:proofErr w:type="spellEnd"/>
      <w:r w:rsidRPr="00451B0C">
        <w:rPr>
          <w:rFonts w:eastAsia="MS Mincho"/>
          <w:sz w:val="20"/>
          <w:szCs w:val="20"/>
          <w:lang w:val="en-US"/>
        </w:rPr>
        <w:t xml:space="preserve"> governance – setting or approving policies, plans and budgets to achieve those objectives, and monitoring performance against them</w:t>
      </w:r>
    </w:p>
    <w:p w14:paraId="51ABC70F"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sz w:val="20"/>
          <w:szCs w:val="20"/>
          <w:lang w:val="en-US"/>
        </w:rPr>
        <w:t>Strategic planning – reviewing and approving strategic direction and initiatives</w:t>
      </w:r>
    </w:p>
    <w:p w14:paraId="46007838"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sz w:val="20"/>
          <w:szCs w:val="20"/>
          <w:lang w:val="en-US"/>
        </w:rPr>
        <w:t xml:space="preserve">Regulatory monitoring – ensuring that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complies with all relevant laws, </w:t>
      </w:r>
      <w:proofErr w:type="gramStart"/>
      <w:r w:rsidRPr="00451B0C">
        <w:rPr>
          <w:rFonts w:eastAsia="MS Mincho"/>
          <w:sz w:val="20"/>
          <w:szCs w:val="20"/>
          <w:lang w:val="en-US"/>
        </w:rPr>
        <w:t>regulations</w:t>
      </w:r>
      <w:proofErr w:type="gramEnd"/>
      <w:r w:rsidRPr="00451B0C">
        <w:rPr>
          <w:rFonts w:eastAsia="MS Mincho"/>
          <w:sz w:val="20"/>
          <w:szCs w:val="20"/>
          <w:lang w:val="en-US"/>
        </w:rPr>
        <w:t xml:space="preserve"> and regulatory requirements</w:t>
      </w:r>
    </w:p>
    <w:p w14:paraId="1B10DA28"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sz w:val="20"/>
          <w:szCs w:val="20"/>
          <w:lang w:val="en-US"/>
        </w:rPr>
        <w:t xml:space="preserve">Financial monitoring – reviewing the </w:t>
      </w:r>
      <w:proofErr w:type="spellStart"/>
      <w:r w:rsidRPr="00451B0C">
        <w:rPr>
          <w:rFonts w:eastAsia="MS Mincho"/>
          <w:sz w:val="20"/>
          <w:szCs w:val="20"/>
          <w:lang w:val="en-US"/>
        </w:rPr>
        <w:t>organisation’s</w:t>
      </w:r>
      <w:proofErr w:type="spellEnd"/>
      <w:r w:rsidRPr="00451B0C">
        <w:rPr>
          <w:rFonts w:eastAsia="MS Mincho"/>
          <w:sz w:val="20"/>
          <w:szCs w:val="20"/>
          <w:lang w:val="en-US"/>
        </w:rPr>
        <w:t xml:space="preserve"> budget, monitoring management and financial performance to ensure the solvency, financial </w:t>
      </w:r>
      <w:proofErr w:type="gramStart"/>
      <w:r w:rsidRPr="00451B0C">
        <w:rPr>
          <w:rFonts w:eastAsia="MS Mincho"/>
          <w:sz w:val="20"/>
          <w:szCs w:val="20"/>
          <w:lang w:val="en-US"/>
        </w:rPr>
        <w:t>strength</w:t>
      </w:r>
      <w:proofErr w:type="gramEnd"/>
      <w:r w:rsidRPr="00451B0C">
        <w:rPr>
          <w:rFonts w:eastAsia="MS Mincho"/>
          <w:sz w:val="20"/>
          <w:szCs w:val="20"/>
          <w:lang w:val="en-US"/>
        </w:rPr>
        <w:t xml:space="preserve"> and good performance of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w:t>
      </w:r>
    </w:p>
    <w:p w14:paraId="708DF3E4"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sz w:val="20"/>
          <w:szCs w:val="20"/>
          <w:lang w:val="en-US"/>
        </w:rPr>
        <w:t xml:space="preserve">Financial reporting – considering and approving annual financial statements and required reports to regulatory </w:t>
      </w:r>
      <w:proofErr w:type="gramStart"/>
      <w:r w:rsidRPr="00451B0C">
        <w:rPr>
          <w:rFonts w:eastAsia="MS Mincho"/>
          <w:sz w:val="20"/>
          <w:szCs w:val="20"/>
          <w:lang w:val="en-US"/>
        </w:rPr>
        <w:t>bodies;</w:t>
      </w:r>
      <w:proofErr w:type="gramEnd"/>
    </w:p>
    <w:p w14:paraId="10D256FC"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proofErr w:type="spellStart"/>
      <w:r w:rsidRPr="00451B0C">
        <w:rPr>
          <w:rFonts w:eastAsia="MS Mincho"/>
          <w:bCs/>
          <w:color w:val="000000"/>
          <w:sz w:val="20"/>
          <w:szCs w:val="20"/>
          <w:lang w:val="en-US"/>
        </w:rPr>
        <w:t>Organisational</w:t>
      </w:r>
      <w:proofErr w:type="spellEnd"/>
      <w:r w:rsidRPr="00451B0C">
        <w:rPr>
          <w:rFonts w:eastAsia="MS Mincho"/>
          <w:bCs/>
          <w:color w:val="000000"/>
          <w:sz w:val="20"/>
          <w:szCs w:val="20"/>
          <w:lang w:val="en-US"/>
        </w:rPr>
        <w:t xml:space="preserve"> </w:t>
      </w:r>
      <w:r w:rsidRPr="00451B0C">
        <w:rPr>
          <w:rFonts w:eastAsia="MS Mincho"/>
          <w:bCs/>
          <w:sz w:val="20"/>
          <w:szCs w:val="20"/>
          <w:lang w:val="en-US"/>
        </w:rPr>
        <w:t xml:space="preserve">structure – </w:t>
      </w:r>
      <w:r w:rsidRPr="00451B0C">
        <w:rPr>
          <w:rFonts w:eastAsia="MS Mincho"/>
          <w:sz w:val="20"/>
          <w:szCs w:val="20"/>
          <w:lang w:val="en-US"/>
        </w:rPr>
        <w:t>setting and maintaining a framework of delegation and internal control</w:t>
      </w:r>
    </w:p>
    <w:p w14:paraId="705FBD69"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sz w:val="20"/>
          <w:szCs w:val="20"/>
          <w:lang w:val="en-US"/>
        </w:rPr>
        <w:t xml:space="preserve">Leadership selection – selecting, evaluating the performance of, rewarding and, if necessary, dismissing the </w:t>
      </w:r>
      <w:proofErr w:type="spellStart"/>
      <w:r w:rsidRPr="00451B0C">
        <w:rPr>
          <w:rFonts w:eastAsia="MS Mincho"/>
          <w:sz w:val="20"/>
          <w:szCs w:val="20"/>
          <w:lang w:val="en-US"/>
        </w:rPr>
        <w:t>organisation’s</w:t>
      </w:r>
      <w:proofErr w:type="spellEnd"/>
      <w:r w:rsidRPr="00451B0C">
        <w:rPr>
          <w:rFonts w:eastAsia="MS Mincho"/>
          <w:sz w:val="20"/>
          <w:szCs w:val="20"/>
          <w:lang w:val="en-US"/>
        </w:rPr>
        <w:t xml:space="preserve"> General Manager (GM)/Chief Executive Officer (CEO) </w:t>
      </w:r>
    </w:p>
    <w:p w14:paraId="23F26A5E"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sz w:val="20"/>
          <w:szCs w:val="20"/>
          <w:lang w:val="en-US"/>
        </w:rPr>
        <w:t>Succession and remuneration planning – planning for Board, GM/</w:t>
      </w:r>
      <w:proofErr w:type="gramStart"/>
      <w:r w:rsidRPr="00451B0C">
        <w:rPr>
          <w:rFonts w:eastAsia="MS Mincho"/>
          <w:sz w:val="20"/>
          <w:szCs w:val="20"/>
          <w:lang w:val="en-US"/>
        </w:rPr>
        <w:t>CEO</w:t>
      </w:r>
      <w:proofErr w:type="gramEnd"/>
      <w:r w:rsidRPr="00451B0C">
        <w:rPr>
          <w:rFonts w:eastAsia="MS Mincho"/>
          <w:sz w:val="20"/>
          <w:szCs w:val="20"/>
          <w:lang w:val="en-US"/>
        </w:rPr>
        <w:t xml:space="preserve"> and executive succession, and determining senior management remuneration </w:t>
      </w:r>
    </w:p>
    <w:p w14:paraId="25E7707E"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bCs/>
          <w:color w:val="000000"/>
          <w:sz w:val="20"/>
          <w:szCs w:val="20"/>
          <w:lang w:val="en-US"/>
        </w:rPr>
        <w:t xml:space="preserve">Risk </w:t>
      </w:r>
      <w:r w:rsidRPr="00451B0C">
        <w:rPr>
          <w:rFonts w:eastAsia="MS Mincho"/>
          <w:bCs/>
          <w:sz w:val="20"/>
          <w:szCs w:val="20"/>
          <w:lang w:val="en-US"/>
        </w:rPr>
        <w:t>management – r</w:t>
      </w:r>
      <w:r w:rsidRPr="00451B0C">
        <w:rPr>
          <w:rFonts w:eastAsia="MS Mincho"/>
          <w:sz w:val="20"/>
          <w:szCs w:val="20"/>
          <w:lang w:val="en-US"/>
        </w:rPr>
        <w:t xml:space="preserve">eviewing and monitoring the effectiveness of risk management and compliance in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agreeing or ratifying all policies and decisions on matters which might create significant risk to the </w:t>
      </w:r>
      <w:proofErr w:type="spellStart"/>
      <w:r w:rsidRPr="00451B0C">
        <w:rPr>
          <w:rFonts w:eastAsia="MS Mincho"/>
          <w:sz w:val="20"/>
          <w:szCs w:val="20"/>
          <w:lang w:val="en-US"/>
        </w:rPr>
        <w:t>organisation</w:t>
      </w:r>
      <w:proofErr w:type="spellEnd"/>
      <w:r w:rsidRPr="00451B0C">
        <w:rPr>
          <w:rFonts w:eastAsia="MS Mincho"/>
          <w:sz w:val="20"/>
          <w:szCs w:val="20"/>
          <w:lang w:val="en-US"/>
        </w:rPr>
        <w:t>, financial or otherwise</w:t>
      </w:r>
    </w:p>
    <w:p w14:paraId="3AD34B2B"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bCs/>
          <w:sz w:val="20"/>
          <w:szCs w:val="20"/>
          <w:lang w:val="en-US"/>
        </w:rPr>
        <w:t>Dispute management</w:t>
      </w:r>
      <w:r w:rsidRPr="00451B0C">
        <w:rPr>
          <w:rFonts w:eastAsia="MS Mincho"/>
          <w:sz w:val="20"/>
          <w:szCs w:val="20"/>
          <w:lang w:val="en-US"/>
        </w:rPr>
        <w:t xml:space="preserve"> – dealing with and managing conflicts that may arise within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including conflicts arising between Board members, staff, the GM, members, volunteers, or service users. </w:t>
      </w:r>
    </w:p>
    <w:p w14:paraId="56F78FB4"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sz w:val="20"/>
          <w:szCs w:val="20"/>
          <w:lang w:val="en-US"/>
        </w:rPr>
        <w:lastRenderedPageBreak/>
        <w:t xml:space="preserve">Social &amp; Cultural responsibility – considering the social, ethical, </w:t>
      </w:r>
      <w:proofErr w:type="gramStart"/>
      <w:r w:rsidRPr="00451B0C">
        <w:rPr>
          <w:rFonts w:eastAsia="MS Mincho"/>
          <w:sz w:val="20"/>
          <w:szCs w:val="20"/>
          <w:lang w:val="en-US"/>
        </w:rPr>
        <w:t>environmental</w:t>
      </w:r>
      <w:proofErr w:type="gramEnd"/>
      <w:r w:rsidRPr="00451B0C">
        <w:rPr>
          <w:rFonts w:eastAsia="MS Mincho"/>
          <w:sz w:val="20"/>
          <w:szCs w:val="20"/>
          <w:lang w:val="en-US"/>
        </w:rPr>
        <w:t xml:space="preserve"> and cultural impact of all activities and operations and ensuring that these are acceptable</w:t>
      </w:r>
    </w:p>
    <w:p w14:paraId="7250D97C" w14:textId="77777777" w:rsidR="00451B0C" w:rsidRPr="00451B0C" w:rsidRDefault="00451B0C" w:rsidP="00451B0C">
      <w:pPr>
        <w:widowControl/>
        <w:numPr>
          <w:ilvl w:val="0"/>
          <w:numId w:val="14"/>
        </w:numPr>
        <w:autoSpaceDE/>
        <w:autoSpaceDN/>
        <w:spacing w:before="60" w:after="120"/>
        <w:rPr>
          <w:rFonts w:eastAsia="MS Mincho"/>
          <w:sz w:val="20"/>
          <w:szCs w:val="20"/>
          <w:lang w:val="en-US"/>
        </w:rPr>
      </w:pPr>
      <w:r w:rsidRPr="00451B0C">
        <w:rPr>
          <w:rFonts w:eastAsia="MS Mincho"/>
          <w:sz w:val="20"/>
          <w:szCs w:val="20"/>
          <w:lang w:val="en-US"/>
        </w:rPr>
        <w:t>Board performance and composition – evaluating and improving the performance of the Board</w:t>
      </w:r>
      <w:r w:rsidRPr="00451B0C">
        <w:rPr>
          <w:rFonts w:eastAsia="MS Mincho"/>
          <w:sz w:val="20"/>
          <w:szCs w:val="20"/>
          <w:lang w:val="en-US"/>
        </w:rPr>
        <w:br/>
      </w:r>
    </w:p>
    <w:p w14:paraId="22B455DF" w14:textId="77777777" w:rsidR="00451B0C" w:rsidRPr="00451B0C" w:rsidRDefault="00451B0C" w:rsidP="00451B0C">
      <w:pPr>
        <w:widowControl/>
        <w:autoSpaceDE/>
        <w:autoSpaceDN/>
        <w:spacing w:before="60" w:after="120"/>
        <w:rPr>
          <w:rFonts w:eastAsia="MS Mincho"/>
          <w:b/>
          <w:color w:val="231F20"/>
          <w:sz w:val="20"/>
          <w:szCs w:val="20"/>
          <w:lang w:val="en-US"/>
        </w:rPr>
      </w:pPr>
      <w:r w:rsidRPr="00451B0C">
        <w:rPr>
          <w:rFonts w:eastAsia="MS Mincho"/>
          <w:b/>
          <w:bCs/>
          <w:color w:val="000000"/>
          <w:sz w:val="20"/>
          <w:szCs w:val="20"/>
          <w:lang w:val="en-US"/>
        </w:rPr>
        <w:t xml:space="preserve">Relationship with management </w:t>
      </w:r>
    </w:p>
    <w:p w14:paraId="7B4F0E2C" w14:textId="77777777" w:rsidR="00451B0C" w:rsidRPr="00451B0C" w:rsidRDefault="00451B0C" w:rsidP="007A49FE">
      <w:pPr>
        <w:widowControl/>
        <w:autoSpaceDE/>
        <w:autoSpaceDN/>
        <w:spacing w:before="60" w:after="120"/>
        <w:ind w:left="720"/>
        <w:rPr>
          <w:rFonts w:eastAsia="MS Mincho"/>
          <w:sz w:val="20"/>
          <w:szCs w:val="20"/>
          <w:lang w:val="en-US"/>
        </w:rPr>
      </w:pPr>
      <w:r w:rsidRPr="00451B0C">
        <w:rPr>
          <w:rFonts w:eastAsia="MS Mincho"/>
          <w:sz w:val="20"/>
          <w:szCs w:val="20"/>
          <w:lang w:val="en-US"/>
        </w:rPr>
        <w:t xml:space="preserve">The Board should focus on the strategic direction and the core policies of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and avoid becoming involved in day-to-day operational decisions. Where individual Board members do need to become involved in operational matters, they should separate their strategic role (where they operate independently of any direction) from their operational role (where they act at the direction of management). </w:t>
      </w:r>
    </w:p>
    <w:p w14:paraId="30F84424" w14:textId="77777777" w:rsidR="00AE1718" w:rsidRDefault="00AE1718">
      <w:pPr>
        <w:pStyle w:val="BodyText"/>
        <w:spacing w:before="5"/>
        <w:ind w:left="0"/>
        <w:jc w:val="left"/>
        <w:rPr>
          <w:sz w:val="16"/>
        </w:rPr>
      </w:pPr>
    </w:p>
    <w:p w14:paraId="30F84469" w14:textId="1AB287C6" w:rsidR="00AE1718" w:rsidRDefault="007B5FD5">
      <w:pPr>
        <w:pStyle w:val="BodyText"/>
        <w:spacing w:line="29" w:lineRule="exact"/>
        <w:ind w:left="192"/>
        <w:jc w:val="left"/>
        <w:rPr>
          <w:sz w:val="2"/>
        </w:rPr>
      </w:pPr>
      <w:bookmarkStart w:id="3" w:name="3.1_Scope_of_Works"/>
      <w:bookmarkEnd w:id="3"/>
      <w:r>
        <w:rPr>
          <w:noProof/>
          <w:sz w:val="2"/>
        </w:rPr>
        <mc:AlternateContent>
          <mc:Choice Requires="wpg">
            <w:drawing>
              <wp:inline distT="0" distB="0" distL="0" distR="0" wp14:anchorId="30F84494" wp14:editId="08FADB0F">
                <wp:extent cx="5768975" cy="18415"/>
                <wp:effectExtent l="1270" t="1905" r="1905" b="0"/>
                <wp:docPr id="1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9085" cy="29"/>
                        </a:xfrm>
                      </wpg:grpSpPr>
                      <wps:wsp>
                        <wps:cNvPr id="14" name="docshape13"/>
                        <wps:cNvSpPr>
                          <a:spLocks noChangeArrowheads="1"/>
                        </wps:cNvSpPr>
                        <wps:spPr bwMode="auto">
                          <a:xfrm>
                            <a:off x="0" y="0"/>
                            <a:ext cx="90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D58CD0" id="docshapegroup12" o:spid="_x0000_s1026" style="width:454.25pt;height:1.45pt;mso-position-horizontal-relative:char;mso-position-vertical-relative:line" coordsize="90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">
                <v:rect id="docshape13" o:spid="_x0000_s1027" style="position:absolute;width:90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30F8447E" w14:textId="77777777" w:rsidR="00AE1718" w:rsidRDefault="00AE1718">
      <w:pPr>
        <w:pStyle w:val="BodyText"/>
        <w:spacing w:before="8"/>
        <w:ind w:left="0"/>
        <w:jc w:val="left"/>
        <w:rPr>
          <w:sz w:val="13"/>
        </w:rPr>
      </w:pPr>
      <w:bookmarkStart w:id="4" w:name="3.7.4_Testing_the_Market"/>
      <w:bookmarkEnd w:id="4"/>
    </w:p>
    <w:tbl>
      <w:tblPr>
        <w:tblW w:w="0" w:type="auto"/>
        <w:tblInd w:w="239" w:type="dxa"/>
        <w:tblLayout w:type="fixed"/>
        <w:tblCellMar>
          <w:left w:w="0" w:type="dxa"/>
          <w:right w:w="0" w:type="dxa"/>
        </w:tblCellMar>
        <w:tblLook w:val="01E0" w:firstRow="1" w:lastRow="1" w:firstColumn="1" w:lastColumn="1" w:noHBand="0" w:noVBand="0"/>
      </w:tblPr>
      <w:tblGrid>
        <w:gridCol w:w="2336"/>
        <w:gridCol w:w="6845"/>
      </w:tblGrid>
      <w:tr w:rsidR="00AE1718" w14:paraId="30F84481" w14:textId="77777777">
        <w:trPr>
          <w:trHeight w:val="229"/>
        </w:trPr>
        <w:tc>
          <w:tcPr>
            <w:tcW w:w="2336" w:type="dxa"/>
            <w:tcBorders>
              <w:top w:val="single" w:sz="18" w:space="0" w:color="000000"/>
              <w:left w:val="single" w:sz="4" w:space="0" w:color="000000"/>
            </w:tcBorders>
            <w:shd w:val="clear" w:color="auto" w:fill="D6D6D6"/>
          </w:tcPr>
          <w:p w14:paraId="30F8447F" w14:textId="77777777" w:rsidR="00AE1718" w:rsidRDefault="00785C9C">
            <w:pPr>
              <w:pStyle w:val="TableParagraph"/>
              <w:spacing w:line="209" w:lineRule="exact"/>
              <w:ind w:left="112"/>
              <w:rPr>
                <w:sz w:val="20"/>
              </w:rPr>
            </w:pPr>
            <w:r>
              <w:rPr>
                <w:sz w:val="20"/>
              </w:rPr>
              <w:t>Policy</w:t>
            </w:r>
            <w:r>
              <w:rPr>
                <w:spacing w:val="-10"/>
                <w:sz w:val="20"/>
              </w:rPr>
              <w:t xml:space="preserve"> </w:t>
            </w:r>
            <w:r>
              <w:rPr>
                <w:spacing w:val="-2"/>
                <w:sz w:val="20"/>
              </w:rPr>
              <w:t>Number:</w:t>
            </w:r>
          </w:p>
        </w:tc>
        <w:tc>
          <w:tcPr>
            <w:tcW w:w="6845" w:type="dxa"/>
            <w:tcBorders>
              <w:top w:val="single" w:sz="18" w:space="0" w:color="000000"/>
              <w:right w:val="single" w:sz="4" w:space="0" w:color="000000"/>
            </w:tcBorders>
            <w:shd w:val="clear" w:color="auto" w:fill="D6D6D6"/>
          </w:tcPr>
          <w:p w14:paraId="30F84480" w14:textId="77777777" w:rsidR="00AE1718" w:rsidRDefault="00785C9C">
            <w:pPr>
              <w:pStyle w:val="TableParagraph"/>
              <w:spacing w:line="209" w:lineRule="exact"/>
              <w:ind w:left="431"/>
              <w:rPr>
                <w:sz w:val="20"/>
              </w:rPr>
            </w:pPr>
            <w:r>
              <w:rPr>
                <w:spacing w:val="-2"/>
                <w:sz w:val="20"/>
              </w:rPr>
              <w:t>WIRR005</w:t>
            </w:r>
          </w:p>
        </w:tc>
      </w:tr>
      <w:tr w:rsidR="00AE1718" w14:paraId="30F84484" w14:textId="77777777">
        <w:trPr>
          <w:trHeight w:val="228"/>
        </w:trPr>
        <w:tc>
          <w:tcPr>
            <w:tcW w:w="2336" w:type="dxa"/>
            <w:tcBorders>
              <w:left w:val="single" w:sz="4" w:space="0" w:color="000000"/>
            </w:tcBorders>
          </w:tcPr>
          <w:p w14:paraId="30F84482" w14:textId="77777777" w:rsidR="00AE1718" w:rsidRDefault="00785C9C">
            <w:pPr>
              <w:pStyle w:val="TableParagraph"/>
              <w:spacing w:line="208" w:lineRule="exact"/>
              <w:ind w:left="112"/>
              <w:rPr>
                <w:sz w:val="20"/>
              </w:rPr>
            </w:pPr>
            <w:r>
              <w:rPr>
                <w:sz w:val="20"/>
              </w:rPr>
              <w:t>Last</w:t>
            </w:r>
            <w:r>
              <w:rPr>
                <w:spacing w:val="-8"/>
                <w:sz w:val="20"/>
              </w:rPr>
              <w:t xml:space="preserve"> </w:t>
            </w:r>
            <w:r>
              <w:rPr>
                <w:spacing w:val="-2"/>
                <w:sz w:val="20"/>
              </w:rPr>
              <w:t>Review:</w:t>
            </w:r>
          </w:p>
        </w:tc>
        <w:tc>
          <w:tcPr>
            <w:tcW w:w="6845" w:type="dxa"/>
            <w:tcBorders>
              <w:right w:val="single" w:sz="4" w:space="0" w:color="000000"/>
            </w:tcBorders>
          </w:tcPr>
          <w:p w14:paraId="30F84483" w14:textId="77777777" w:rsidR="00AE1718" w:rsidRDefault="00785C9C">
            <w:pPr>
              <w:pStyle w:val="TableParagraph"/>
              <w:spacing w:line="208" w:lineRule="exact"/>
              <w:ind w:left="431"/>
              <w:rPr>
                <w:sz w:val="20"/>
              </w:rPr>
            </w:pPr>
            <w:r>
              <w:rPr>
                <w:sz w:val="20"/>
              </w:rPr>
              <w:t>February</w:t>
            </w:r>
            <w:r>
              <w:rPr>
                <w:spacing w:val="-13"/>
                <w:sz w:val="20"/>
              </w:rPr>
              <w:t xml:space="preserve"> </w:t>
            </w:r>
            <w:r>
              <w:rPr>
                <w:spacing w:val="-4"/>
                <w:sz w:val="20"/>
              </w:rPr>
              <w:t>2022</w:t>
            </w:r>
          </w:p>
        </w:tc>
      </w:tr>
      <w:tr w:rsidR="00AE1718" w14:paraId="30F84487" w14:textId="77777777">
        <w:trPr>
          <w:trHeight w:val="230"/>
        </w:trPr>
        <w:tc>
          <w:tcPr>
            <w:tcW w:w="2336" w:type="dxa"/>
            <w:tcBorders>
              <w:left w:val="single" w:sz="4" w:space="0" w:color="000000"/>
            </w:tcBorders>
            <w:shd w:val="clear" w:color="auto" w:fill="D6D6D6"/>
          </w:tcPr>
          <w:p w14:paraId="30F84485" w14:textId="77777777" w:rsidR="00AE1718" w:rsidRDefault="00785C9C">
            <w:pPr>
              <w:pStyle w:val="TableParagraph"/>
              <w:spacing w:line="210" w:lineRule="exact"/>
              <w:ind w:left="112"/>
              <w:rPr>
                <w:sz w:val="20"/>
              </w:rPr>
            </w:pPr>
            <w:r>
              <w:rPr>
                <w:sz w:val="20"/>
              </w:rPr>
              <w:t>Next</w:t>
            </w:r>
            <w:r>
              <w:rPr>
                <w:spacing w:val="-8"/>
                <w:sz w:val="20"/>
              </w:rPr>
              <w:t xml:space="preserve"> </w:t>
            </w:r>
            <w:r>
              <w:rPr>
                <w:spacing w:val="-2"/>
                <w:sz w:val="20"/>
              </w:rPr>
              <w:t>Review:</w:t>
            </w:r>
          </w:p>
        </w:tc>
        <w:tc>
          <w:tcPr>
            <w:tcW w:w="6845" w:type="dxa"/>
            <w:tcBorders>
              <w:right w:val="single" w:sz="4" w:space="0" w:color="000000"/>
            </w:tcBorders>
            <w:shd w:val="clear" w:color="auto" w:fill="D6D6D6"/>
          </w:tcPr>
          <w:p w14:paraId="30F84486" w14:textId="77777777" w:rsidR="00AE1718" w:rsidRDefault="00785C9C">
            <w:pPr>
              <w:pStyle w:val="TableParagraph"/>
              <w:spacing w:line="210" w:lineRule="exact"/>
              <w:ind w:left="431"/>
              <w:rPr>
                <w:sz w:val="20"/>
              </w:rPr>
            </w:pPr>
            <w:r>
              <w:rPr>
                <w:sz w:val="20"/>
              </w:rPr>
              <w:t>February</w:t>
            </w:r>
            <w:r>
              <w:rPr>
                <w:spacing w:val="-10"/>
                <w:sz w:val="20"/>
              </w:rPr>
              <w:t xml:space="preserve"> </w:t>
            </w:r>
            <w:r>
              <w:rPr>
                <w:sz w:val="20"/>
              </w:rPr>
              <w:t>2024</w:t>
            </w:r>
            <w:r>
              <w:rPr>
                <w:spacing w:val="-5"/>
                <w:sz w:val="20"/>
              </w:rPr>
              <w:t xml:space="preserve"> </w:t>
            </w:r>
            <w:r>
              <w:rPr>
                <w:sz w:val="20"/>
              </w:rPr>
              <w:t>[Every</w:t>
            </w:r>
            <w:r>
              <w:rPr>
                <w:spacing w:val="-5"/>
                <w:sz w:val="20"/>
              </w:rPr>
              <w:t xml:space="preserve"> </w:t>
            </w:r>
            <w:r>
              <w:rPr>
                <w:sz w:val="20"/>
              </w:rPr>
              <w:t>2</w:t>
            </w:r>
            <w:r>
              <w:rPr>
                <w:spacing w:val="-7"/>
                <w:sz w:val="20"/>
              </w:rPr>
              <w:t xml:space="preserve"> </w:t>
            </w:r>
            <w:r>
              <w:rPr>
                <w:spacing w:val="-2"/>
                <w:sz w:val="20"/>
              </w:rPr>
              <w:t>Years]</w:t>
            </w:r>
          </w:p>
        </w:tc>
      </w:tr>
      <w:tr w:rsidR="00AE1718" w14:paraId="30F8448A" w14:textId="77777777">
        <w:trPr>
          <w:trHeight w:val="231"/>
        </w:trPr>
        <w:tc>
          <w:tcPr>
            <w:tcW w:w="2336" w:type="dxa"/>
            <w:tcBorders>
              <w:left w:val="single" w:sz="4" w:space="0" w:color="000000"/>
              <w:bottom w:val="single" w:sz="18" w:space="0" w:color="000000"/>
            </w:tcBorders>
          </w:tcPr>
          <w:p w14:paraId="30F84488" w14:textId="77777777" w:rsidR="00AE1718" w:rsidRDefault="00785C9C">
            <w:pPr>
              <w:pStyle w:val="TableParagraph"/>
              <w:spacing w:line="212" w:lineRule="exact"/>
              <w:ind w:left="112"/>
              <w:rPr>
                <w:sz w:val="20"/>
              </w:rPr>
            </w:pPr>
            <w:r>
              <w:rPr>
                <w:w w:val="95"/>
                <w:sz w:val="20"/>
              </w:rPr>
              <w:t>Responsible</w:t>
            </w:r>
            <w:r>
              <w:rPr>
                <w:spacing w:val="37"/>
                <w:sz w:val="20"/>
              </w:rPr>
              <w:t xml:space="preserve"> </w:t>
            </w:r>
            <w:r>
              <w:rPr>
                <w:spacing w:val="-2"/>
                <w:sz w:val="20"/>
              </w:rPr>
              <w:t>Officer:</w:t>
            </w:r>
          </w:p>
        </w:tc>
        <w:tc>
          <w:tcPr>
            <w:tcW w:w="6845" w:type="dxa"/>
            <w:tcBorders>
              <w:bottom w:val="single" w:sz="18" w:space="0" w:color="000000"/>
              <w:right w:val="single" w:sz="4" w:space="0" w:color="000000"/>
            </w:tcBorders>
          </w:tcPr>
          <w:p w14:paraId="30F84489" w14:textId="77777777" w:rsidR="00AE1718" w:rsidRDefault="00785C9C">
            <w:pPr>
              <w:pStyle w:val="TableParagraph"/>
              <w:spacing w:line="212" w:lineRule="exact"/>
              <w:ind w:left="431"/>
              <w:rPr>
                <w:sz w:val="20"/>
              </w:rPr>
            </w:pPr>
            <w:r>
              <w:rPr>
                <w:sz w:val="20"/>
              </w:rPr>
              <w:t>General</w:t>
            </w:r>
            <w:r>
              <w:rPr>
                <w:spacing w:val="-11"/>
                <w:sz w:val="20"/>
              </w:rPr>
              <w:t xml:space="preserve"> </w:t>
            </w:r>
            <w:r>
              <w:rPr>
                <w:spacing w:val="-2"/>
                <w:sz w:val="20"/>
              </w:rPr>
              <w:t>Manager</w:t>
            </w:r>
          </w:p>
        </w:tc>
      </w:tr>
    </w:tbl>
    <w:p w14:paraId="30F8448B" w14:textId="77777777" w:rsidR="00AE1718" w:rsidRDefault="00785C9C">
      <w:pPr>
        <w:spacing w:before="119"/>
        <w:ind w:left="220" w:right="401"/>
        <w:jc w:val="both"/>
        <w:rPr>
          <w:i/>
          <w:sz w:val="20"/>
        </w:rPr>
      </w:pPr>
      <w:r>
        <w:rPr>
          <w:i/>
          <w:sz w:val="20"/>
        </w:rPr>
        <w:t>This policy takes effect</w:t>
      </w:r>
      <w:r>
        <w:rPr>
          <w:i/>
          <w:spacing w:val="-1"/>
          <w:sz w:val="20"/>
        </w:rPr>
        <w:t xml:space="preserve"> </w:t>
      </w:r>
      <w:r>
        <w:rPr>
          <w:i/>
          <w:sz w:val="20"/>
        </w:rPr>
        <w:t>from</w:t>
      </w:r>
      <w:r>
        <w:rPr>
          <w:i/>
          <w:spacing w:val="-1"/>
          <w:sz w:val="20"/>
        </w:rPr>
        <w:t xml:space="preserve"> </w:t>
      </w:r>
      <w:r>
        <w:rPr>
          <w:i/>
          <w:sz w:val="20"/>
        </w:rPr>
        <w:t>the</w:t>
      </w:r>
      <w:r>
        <w:rPr>
          <w:i/>
          <w:spacing w:val="-1"/>
          <w:sz w:val="20"/>
        </w:rPr>
        <w:t xml:space="preserve"> </w:t>
      </w:r>
      <w:r>
        <w:rPr>
          <w:i/>
          <w:sz w:val="20"/>
        </w:rPr>
        <w:t>date</w:t>
      </w:r>
      <w:r>
        <w:rPr>
          <w:i/>
          <w:spacing w:val="-1"/>
          <w:sz w:val="20"/>
        </w:rPr>
        <w:t xml:space="preserve"> </w:t>
      </w:r>
      <w:r>
        <w:rPr>
          <w:i/>
          <w:sz w:val="20"/>
        </w:rPr>
        <w:t>of</w:t>
      </w:r>
      <w:r>
        <w:rPr>
          <w:i/>
          <w:spacing w:val="-1"/>
          <w:sz w:val="20"/>
        </w:rPr>
        <w:t xml:space="preserve"> </w:t>
      </w:r>
      <w:r>
        <w:rPr>
          <w:i/>
          <w:sz w:val="20"/>
        </w:rPr>
        <w:t>adoption</w:t>
      </w:r>
      <w:r>
        <w:rPr>
          <w:i/>
          <w:spacing w:val="-1"/>
          <w:sz w:val="20"/>
        </w:rPr>
        <w:t xml:space="preserve"> </w:t>
      </w:r>
      <w:r>
        <w:rPr>
          <w:i/>
          <w:sz w:val="20"/>
        </w:rPr>
        <w:t>by Board</w:t>
      </w:r>
      <w:r>
        <w:rPr>
          <w:i/>
          <w:spacing w:val="-1"/>
          <w:sz w:val="20"/>
        </w:rPr>
        <w:t xml:space="preserve"> </w:t>
      </w:r>
      <w:r>
        <w:rPr>
          <w:i/>
          <w:sz w:val="20"/>
        </w:rPr>
        <w:t>of</w:t>
      </w:r>
      <w:r>
        <w:rPr>
          <w:i/>
          <w:spacing w:val="-1"/>
          <w:sz w:val="20"/>
        </w:rPr>
        <w:t xml:space="preserve"> </w:t>
      </w:r>
      <w:r>
        <w:rPr>
          <w:i/>
          <w:sz w:val="20"/>
        </w:rPr>
        <w:t>Directors and</w:t>
      </w:r>
      <w:r>
        <w:rPr>
          <w:i/>
          <w:spacing w:val="-1"/>
          <w:sz w:val="20"/>
        </w:rPr>
        <w:t xml:space="preserve"> </w:t>
      </w:r>
      <w:r>
        <w:rPr>
          <w:i/>
          <w:sz w:val="20"/>
        </w:rPr>
        <w:t>shall remain</w:t>
      </w:r>
      <w:r>
        <w:rPr>
          <w:i/>
          <w:spacing w:val="-1"/>
          <w:sz w:val="20"/>
        </w:rPr>
        <w:t xml:space="preserve"> </w:t>
      </w:r>
      <w:r>
        <w:rPr>
          <w:i/>
          <w:sz w:val="20"/>
        </w:rPr>
        <w:t>valid</w:t>
      </w:r>
      <w:r>
        <w:rPr>
          <w:i/>
          <w:spacing w:val="-1"/>
          <w:sz w:val="20"/>
        </w:rPr>
        <w:t xml:space="preserve"> </w:t>
      </w:r>
      <w:r>
        <w:rPr>
          <w:i/>
          <w:sz w:val="20"/>
        </w:rPr>
        <w:t>until</w:t>
      </w:r>
      <w:r>
        <w:rPr>
          <w:i/>
          <w:spacing w:val="-2"/>
          <w:sz w:val="20"/>
        </w:rPr>
        <w:t xml:space="preserve"> </w:t>
      </w:r>
      <w:r>
        <w:rPr>
          <w:i/>
          <w:sz w:val="20"/>
        </w:rPr>
        <w:t>it</w:t>
      </w:r>
      <w:r>
        <w:rPr>
          <w:i/>
          <w:spacing w:val="-1"/>
          <w:sz w:val="20"/>
        </w:rPr>
        <w:t xml:space="preserve"> </w:t>
      </w:r>
      <w:r>
        <w:rPr>
          <w:i/>
          <w:sz w:val="20"/>
        </w:rPr>
        <w:t>is amended or deleted.</w:t>
      </w:r>
    </w:p>
    <w:sectPr w:rsidR="00AE1718">
      <w:headerReference w:type="even" r:id="rId11"/>
      <w:headerReference w:type="default" r:id="rId12"/>
      <w:footerReference w:type="even" r:id="rId13"/>
      <w:footerReference w:type="default" r:id="rId14"/>
      <w:headerReference w:type="first" r:id="rId15"/>
      <w:footerReference w:type="first" r:id="rId16"/>
      <w:pgSz w:w="11920" w:h="16850"/>
      <w:pgMar w:top="1120" w:right="1040" w:bottom="640" w:left="1220" w:header="774"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4327" w14:textId="77777777" w:rsidR="00E27E43" w:rsidRDefault="00E27E43">
      <w:r>
        <w:separator/>
      </w:r>
    </w:p>
  </w:endnote>
  <w:endnote w:type="continuationSeparator" w:id="0">
    <w:p w14:paraId="6DC01C15" w14:textId="77777777" w:rsidR="00E27E43" w:rsidRDefault="00E2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C77D" w14:textId="77777777" w:rsidR="00A777DB" w:rsidRDefault="00A77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9" w14:textId="35104CF7" w:rsidR="00AE1718" w:rsidRDefault="007B5FD5">
    <w:pPr>
      <w:pStyle w:val="BodyText"/>
      <w:spacing w:line="14" w:lineRule="auto"/>
      <w:ind w:left="0"/>
      <w:jc w:val="left"/>
    </w:pPr>
    <w:r>
      <w:rPr>
        <w:noProof/>
      </w:rPr>
      <mc:AlternateContent>
        <mc:Choice Requires="wps">
          <w:drawing>
            <wp:anchor distT="0" distB="0" distL="114300" distR="114300" simplePos="0" relativeHeight="487449600" behindDoc="1" locked="0" layoutInCell="1" allowOverlap="1" wp14:anchorId="30F844A2" wp14:editId="10CD750E">
              <wp:simplePos x="0" y="0"/>
              <wp:positionH relativeFrom="page">
                <wp:posOffset>781685</wp:posOffset>
              </wp:positionH>
              <wp:positionV relativeFrom="page">
                <wp:posOffset>10236200</wp:posOffset>
              </wp:positionV>
              <wp:extent cx="6502400" cy="32004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0" cy="320040"/>
                      </a:xfrm>
                      <a:custGeom>
                        <a:avLst/>
                        <a:gdLst>
                          <a:gd name="T0" fmla="+- 0 11470 1231"/>
                          <a:gd name="T1" fmla="*/ T0 w 10240"/>
                          <a:gd name="T2" fmla="+- 0 16120 16120"/>
                          <a:gd name="T3" fmla="*/ 16120 h 504"/>
                          <a:gd name="T4" fmla="+- 0 10750 1231"/>
                          <a:gd name="T5" fmla="*/ T4 w 10240"/>
                          <a:gd name="T6" fmla="+- 0 16120 16120"/>
                          <a:gd name="T7" fmla="*/ 16120 h 504"/>
                          <a:gd name="T8" fmla="+- 0 1231 1231"/>
                          <a:gd name="T9" fmla="*/ T8 w 10240"/>
                          <a:gd name="T10" fmla="+- 0 16120 16120"/>
                          <a:gd name="T11" fmla="*/ 16120 h 504"/>
                          <a:gd name="T12" fmla="+- 0 1231 1231"/>
                          <a:gd name="T13" fmla="*/ T12 w 10240"/>
                          <a:gd name="T14" fmla="+- 0 16149 16120"/>
                          <a:gd name="T15" fmla="*/ 16149 h 504"/>
                          <a:gd name="T16" fmla="+- 0 10750 1231"/>
                          <a:gd name="T17" fmla="*/ T16 w 10240"/>
                          <a:gd name="T18" fmla="+- 0 16149 16120"/>
                          <a:gd name="T19" fmla="*/ 16149 h 504"/>
                          <a:gd name="T20" fmla="+- 0 10750 1231"/>
                          <a:gd name="T21" fmla="*/ T20 w 10240"/>
                          <a:gd name="T22" fmla="+- 0 16624 16120"/>
                          <a:gd name="T23" fmla="*/ 16624 h 504"/>
                          <a:gd name="T24" fmla="+- 0 11470 1231"/>
                          <a:gd name="T25" fmla="*/ T24 w 10240"/>
                          <a:gd name="T26" fmla="+- 0 16624 16120"/>
                          <a:gd name="T27" fmla="*/ 16624 h 504"/>
                          <a:gd name="T28" fmla="+- 0 11470 1231"/>
                          <a:gd name="T29" fmla="*/ T28 w 10240"/>
                          <a:gd name="T30" fmla="+- 0 16120 16120"/>
                          <a:gd name="T31" fmla="*/ 16120 h 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40" h="504">
                            <a:moveTo>
                              <a:pt x="10239" y="0"/>
                            </a:moveTo>
                            <a:lnTo>
                              <a:pt x="9519" y="0"/>
                            </a:lnTo>
                            <a:lnTo>
                              <a:pt x="0" y="0"/>
                            </a:lnTo>
                            <a:lnTo>
                              <a:pt x="0" y="29"/>
                            </a:lnTo>
                            <a:lnTo>
                              <a:pt x="9519" y="29"/>
                            </a:lnTo>
                            <a:lnTo>
                              <a:pt x="9519" y="504"/>
                            </a:lnTo>
                            <a:lnTo>
                              <a:pt x="10239" y="504"/>
                            </a:lnTo>
                            <a:lnTo>
                              <a:pt x="10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DB3E" id="docshape10" o:spid="_x0000_s1026" style="position:absolute;margin-left:61.55pt;margin-top:806pt;width:512pt;height:25.2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" path="m10239,l9519,,,,,29r9519,l9519,504r720,l10239,xe" fillcolor="black" stroked="f">
              <v:path arrowok="t" o:connecttype="custom" o:connectlocs="6501765,10236200;6044565,10236200;0,10236200;0,10254615;6044565,10254615;6044565,10556240;6501765,10556240;6501765,10236200" o:connectangles="0,0,0,0,0,0,0,0"/>
              <w10:wrap anchorx="page" anchory="page"/>
            </v:shape>
          </w:pict>
        </mc:Fallback>
      </mc:AlternateContent>
    </w:r>
    <w:r>
      <w:rPr>
        <w:noProof/>
      </w:rPr>
      <mc:AlternateContent>
        <mc:Choice Requires="wps">
          <w:drawing>
            <wp:anchor distT="0" distB="0" distL="114300" distR="114300" simplePos="0" relativeHeight="487450112" behindDoc="1" locked="0" layoutInCell="1" allowOverlap="1" wp14:anchorId="30F844A3" wp14:editId="51AD0ABE">
              <wp:simplePos x="0" y="0"/>
              <wp:positionH relativeFrom="page">
                <wp:posOffset>7036435</wp:posOffset>
              </wp:positionH>
              <wp:positionV relativeFrom="page">
                <wp:posOffset>10292715</wp:posOffset>
              </wp:positionV>
              <wp:extent cx="188595" cy="224790"/>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44AB" w14:textId="77777777" w:rsidR="00AE1718" w:rsidRDefault="00785C9C">
                          <w:pPr>
                            <w:spacing w:before="11"/>
                            <w:ind w:left="60"/>
                            <w:rPr>
                              <w:sz w:val="28"/>
                            </w:rPr>
                          </w:pPr>
                          <w:r>
                            <w:rPr>
                              <w:color w:val="FFFFFF"/>
                              <w:sz w:val="28"/>
                            </w:rPr>
                            <w:fldChar w:fldCharType="begin"/>
                          </w:r>
                          <w:r>
                            <w:rPr>
                              <w:color w:val="FFFFFF"/>
                              <w:sz w:val="28"/>
                            </w:rPr>
                            <w:instrText xml:space="preserve"> PAGE </w:instrText>
                          </w:r>
                          <w:r>
                            <w:rPr>
                              <w:color w:val="FFFFFF"/>
                              <w:sz w:val="28"/>
                            </w:rPr>
                            <w:fldChar w:fldCharType="separate"/>
                          </w:r>
                          <w:r>
                            <w:rPr>
                              <w:color w:val="FFFFFF"/>
                              <w:sz w:val="28"/>
                            </w:rPr>
                            <w:t>4</w:t>
                          </w:r>
                          <w:r>
                            <w:rPr>
                              <w:color w:val="FFFFFF"/>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44A3" id="_x0000_t202" coordsize="21600,21600" o:spt="202" path="m,l,21600r21600,l21600,xe">
              <v:stroke joinstyle="miter"/>
              <v:path gradientshapeok="t" o:connecttype="rect"/>
            </v:shapetype>
            <v:shape id="docshape11" o:spid="_x0000_s1028" type="#_x0000_t202" style="position:absolute;margin-left:554.05pt;margin-top:810.45pt;width:14.85pt;height:17.7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" filled="f" stroked="f">
              <v:textbox inset="0,0,0,0">
                <w:txbxContent>
                  <w:p w14:paraId="30F844AB" w14:textId="77777777" w:rsidR="00AE1718" w:rsidRDefault="00785C9C">
                    <w:pPr>
                      <w:spacing w:before="11"/>
                      <w:ind w:left="60"/>
                      <w:rPr>
                        <w:sz w:val="28"/>
                      </w:rPr>
                    </w:pPr>
                    <w:r>
                      <w:rPr>
                        <w:color w:val="FFFFFF"/>
                        <w:sz w:val="28"/>
                      </w:rPr>
                      <w:fldChar w:fldCharType="begin"/>
                    </w:r>
                    <w:r>
                      <w:rPr>
                        <w:color w:val="FFFFFF"/>
                        <w:sz w:val="28"/>
                      </w:rPr>
                      <w:instrText xml:space="preserve"> PAGE </w:instrText>
                    </w:r>
                    <w:r>
                      <w:rPr>
                        <w:color w:val="FFFFFF"/>
                        <w:sz w:val="28"/>
                      </w:rPr>
                      <w:fldChar w:fldCharType="separate"/>
                    </w:r>
                    <w:r>
                      <w:rPr>
                        <w:color w:val="FFFFFF"/>
                        <w:sz w:val="28"/>
                      </w:rPr>
                      <w:t>4</w:t>
                    </w:r>
                    <w:r>
                      <w:rPr>
                        <w:color w:val="FFFFFF"/>
                        <w:sz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6A4" w14:textId="77777777" w:rsidR="00A777DB" w:rsidRDefault="00A7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C494" w14:textId="77777777" w:rsidR="00E27E43" w:rsidRDefault="00E27E43">
      <w:r>
        <w:separator/>
      </w:r>
    </w:p>
  </w:footnote>
  <w:footnote w:type="continuationSeparator" w:id="0">
    <w:p w14:paraId="17164919" w14:textId="77777777" w:rsidR="00E27E43" w:rsidRDefault="00E2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936D" w14:textId="77777777" w:rsidR="00A777DB" w:rsidRDefault="00A77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8" w14:textId="7B176C10" w:rsidR="00AE1718" w:rsidRDefault="007B5FD5">
    <w:pPr>
      <w:pStyle w:val="BodyText"/>
      <w:spacing w:line="14" w:lineRule="auto"/>
      <w:ind w:left="0"/>
      <w:jc w:val="left"/>
    </w:pPr>
    <w:r>
      <w:rPr>
        <w:noProof/>
      </w:rPr>
      <mc:AlternateContent>
        <mc:Choice Requires="wps">
          <w:drawing>
            <wp:anchor distT="0" distB="0" distL="114300" distR="114300" simplePos="0" relativeHeight="487449088" behindDoc="1" locked="0" layoutInCell="1" allowOverlap="1" wp14:anchorId="30F844A1" wp14:editId="7FA59248">
              <wp:simplePos x="0" y="0"/>
              <wp:positionH relativeFrom="page">
                <wp:posOffset>904875</wp:posOffset>
              </wp:positionH>
              <wp:positionV relativeFrom="page">
                <wp:posOffset>476250</wp:posOffset>
              </wp:positionV>
              <wp:extent cx="923925" cy="257175"/>
              <wp:effectExtent l="0" t="0" r="9525" b="9525"/>
              <wp:wrapNone/>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44AA" w14:textId="6B59F0F4" w:rsidR="00AE1718" w:rsidRDefault="00A777DB">
                          <w:pPr>
                            <w:spacing w:before="15"/>
                            <w:ind w:left="20" w:right="13"/>
                            <w:rPr>
                              <w:sz w:val="16"/>
                            </w:rPr>
                          </w:pPr>
                          <w:r>
                            <w:rPr>
                              <w:spacing w:val="-6"/>
                              <w:sz w:val="16"/>
                            </w:rPr>
                            <w:t>Governance</w:t>
                          </w:r>
                          <w:r w:rsidR="00785C9C">
                            <w:rPr>
                              <w:spacing w:val="-2"/>
                              <w:sz w:val="16"/>
                            </w:rPr>
                            <w:t xml:space="preserv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44A1" id="_x0000_t202" coordsize="21600,21600" o:spt="202" path="m,l,21600r21600,l21600,xe">
              <v:stroke joinstyle="miter"/>
              <v:path gradientshapeok="t" o:connecttype="rect"/>
            </v:shapetype>
            <v:shape id="docshape9" o:spid="_x0000_s1027" type="#_x0000_t202" style="position:absolute;margin-left:71.25pt;margin-top:37.5pt;width:72.75pt;height:20.2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" filled="f" stroked="f">
              <v:textbox inset="0,0,0,0">
                <w:txbxContent>
                  <w:p w14:paraId="30F844AA" w14:textId="6B59F0F4" w:rsidR="00AE1718" w:rsidRDefault="00A777DB">
                    <w:pPr>
                      <w:spacing w:before="15"/>
                      <w:ind w:left="20" w:right="13"/>
                      <w:rPr>
                        <w:sz w:val="16"/>
                      </w:rPr>
                    </w:pPr>
                    <w:r>
                      <w:rPr>
                        <w:spacing w:val="-6"/>
                        <w:sz w:val="16"/>
                      </w:rPr>
                      <w:t>Governance</w:t>
                    </w:r>
                    <w:r w:rsidR="00785C9C">
                      <w:rPr>
                        <w:spacing w:val="-2"/>
                        <w:sz w:val="16"/>
                      </w:rPr>
                      <w:t xml:space="preserve"> 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0410" w14:textId="77777777" w:rsidR="00A777DB" w:rsidRDefault="00A77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C74"/>
    <w:multiLevelType w:val="hybridMultilevel"/>
    <w:tmpl w:val="4022BD00"/>
    <w:lvl w:ilvl="0" w:tplc="1F4C07F4">
      <w:start w:val="1"/>
      <w:numFmt w:val="decimal"/>
      <w:lvlText w:val="%1."/>
      <w:lvlJc w:val="left"/>
      <w:pPr>
        <w:ind w:left="644" w:hanging="425"/>
      </w:pPr>
      <w:rPr>
        <w:rFonts w:ascii="Arial" w:eastAsia="Arial" w:hAnsi="Arial" w:cs="Arial" w:hint="default"/>
        <w:b/>
        <w:bCs/>
        <w:i w:val="0"/>
        <w:iCs w:val="0"/>
        <w:spacing w:val="-3"/>
        <w:w w:val="100"/>
        <w:sz w:val="28"/>
        <w:szCs w:val="28"/>
        <w:lang w:val="en-AU" w:eastAsia="en-US" w:bidi="ar-SA"/>
      </w:rPr>
    </w:lvl>
    <w:lvl w:ilvl="1" w:tplc="5C3835DC">
      <w:start w:val="1"/>
      <w:numFmt w:val="lowerLetter"/>
      <w:lvlText w:val="%2)"/>
      <w:lvlJc w:val="left"/>
      <w:pPr>
        <w:ind w:left="1069" w:hanging="425"/>
      </w:pPr>
      <w:rPr>
        <w:rFonts w:ascii="Arial" w:eastAsia="Arial" w:hAnsi="Arial" w:cs="Arial" w:hint="default"/>
        <w:b w:val="0"/>
        <w:bCs w:val="0"/>
        <w:i w:val="0"/>
        <w:iCs w:val="0"/>
        <w:spacing w:val="-2"/>
        <w:w w:val="98"/>
        <w:sz w:val="20"/>
        <w:szCs w:val="20"/>
        <w:lang w:val="en-AU" w:eastAsia="en-US" w:bidi="ar-SA"/>
      </w:rPr>
    </w:lvl>
    <w:lvl w:ilvl="2" w:tplc="A78427BE">
      <w:numFmt w:val="bullet"/>
      <w:lvlText w:val="•"/>
      <w:lvlJc w:val="left"/>
      <w:pPr>
        <w:ind w:left="2014" w:hanging="425"/>
      </w:pPr>
      <w:rPr>
        <w:rFonts w:hint="default"/>
        <w:lang w:val="en-AU" w:eastAsia="en-US" w:bidi="ar-SA"/>
      </w:rPr>
    </w:lvl>
    <w:lvl w:ilvl="3" w:tplc="07722190">
      <w:numFmt w:val="bullet"/>
      <w:lvlText w:val="•"/>
      <w:lvlJc w:val="left"/>
      <w:pPr>
        <w:ind w:left="2969" w:hanging="425"/>
      </w:pPr>
      <w:rPr>
        <w:rFonts w:hint="default"/>
        <w:lang w:val="en-AU" w:eastAsia="en-US" w:bidi="ar-SA"/>
      </w:rPr>
    </w:lvl>
    <w:lvl w:ilvl="4" w:tplc="FB406892">
      <w:numFmt w:val="bullet"/>
      <w:lvlText w:val="•"/>
      <w:lvlJc w:val="left"/>
      <w:pPr>
        <w:ind w:left="3923" w:hanging="425"/>
      </w:pPr>
      <w:rPr>
        <w:rFonts w:hint="default"/>
        <w:lang w:val="en-AU" w:eastAsia="en-US" w:bidi="ar-SA"/>
      </w:rPr>
    </w:lvl>
    <w:lvl w:ilvl="5" w:tplc="3B28D7E6">
      <w:numFmt w:val="bullet"/>
      <w:lvlText w:val="•"/>
      <w:lvlJc w:val="left"/>
      <w:pPr>
        <w:ind w:left="4878" w:hanging="425"/>
      </w:pPr>
      <w:rPr>
        <w:rFonts w:hint="default"/>
        <w:lang w:val="en-AU" w:eastAsia="en-US" w:bidi="ar-SA"/>
      </w:rPr>
    </w:lvl>
    <w:lvl w:ilvl="6" w:tplc="21F89C1A">
      <w:numFmt w:val="bullet"/>
      <w:lvlText w:val="•"/>
      <w:lvlJc w:val="left"/>
      <w:pPr>
        <w:ind w:left="5832" w:hanging="425"/>
      </w:pPr>
      <w:rPr>
        <w:rFonts w:hint="default"/>
        <w:lang w:val="en-AU" w:eastAsia="en-US" w:bidi="ar-SA"/>
      </w:rPr>
    </w:lvl>
    <w:lvl w:ilvl="7" w:tplc="0A42C76A">
      <w:numFmt w:val="bullet"/>
      <w:lvlText w:val="•"/>
      <w:lvlJc w:val="left"/>
      <w:pPr>
        <w:ind w:left="6787" w:hanging="425"/>
      </w:pPr>
      <w:rPr>
        <w:rFonts w:hint="default"/>
        <w:lang w:val="en-AU" w:eastAsia="en-US" w:bidi="ar-SA"/>
      </w:rPr>
    </w:lvl>
    <w:lvl w:ilvl="8" w:tplc="D384FF48">
      <w:numFmt w:val="bullet"/>
      <w:lvlText w:val="•"/>
      <w:lvlJc w:val="left"/>
      <w:pPr>
        <w:ind w:left="7742" w:hanging="425"/>
      </w:pPr>
      <w:rPr>
        <w:rFonts w:hint="default"/>
        <w:lang w:val="en-AU" w:eastAsia="en-US" w:bidi="ar-SA"/>
      </w:rPr>
    </w:lvl>
  </w:abstractNum>
  <w:abstractNum w:abstractNumId="1" w15:restartNumberingAfterBreak="0">
    <w:nsid w:val="07435767"/>
    <w:multiLevelType w:val="hybridMultilevel"/>
    <w:tmpl w:val="BE065C7C"/>
    <w:lvl w:ilvl="0" w:tplc="60B0C3C4">
      <w:start w:val="1"/>
      <w:numFmt w:val="decimal"/>
      <w:lvlText w:val="%1."/>
      <w:lvlJc w:val="left"/>
      <w:pPr>
        <w:ind w:left="940" w:hanging="296"/>
      </w:pPr>
      <w:rPr>
        <w:rFonts w:ascii="Arial" w:eastAsia="Arial" w:hAnsi="Arial" w:cs="Arial" w:hint="default"/>
        <w:b w:val="0"/>
        <w:bCs w:val="0"/>
        <w:i w:val="0"/>
        <w:iCs w:val="0"/>
        <w:spacing w:val="-2"/>
        <w:w w:val="98"/>
        <w:sz w:val="20"/>
        <w:szCs w:val="20"/>
        <w:lang w:val="en-AU" w:eastAsia="en-US" w:bidi="ar-SA"/>
      </w:rPr>
    </w:lvl>
    <w:lvl w:ilvl="1" w:tplc="D592CA06">
      <w:numFmt w:val="bullet"/>
      <w:lvlText w:val="•"/>
      <w:lvlJc w:val="left"/>
      <w:pPr>
        <w:ind w:left="1811" w:hanging="296"/>
      </w:pPr>
      <w:rPr>
        <w:rFonts w:hint="default"/>
        <w:lang w:val="en-AU" w:eastAsia="en-US" w:bidi="ar-SA"/>
      </w:rPr>
    </w:lvl>
    <w:lvl w:ilvl="2" w:tplc="D182F17A">
      <w:numFmt w:val="bullet"/>
      <w:lvlText w:val="•"/>
      <w:lvlJc w:val="left"/>
      <w:pPr>
        <w:ind w:left="2682" w:hanging="296"/>
      </w:pPr>
      <w:rPr>
        <w:rFonts w:hint="default"/>
        <w:lang w:val="en-AU" w:eastAsia="en-US" w:bidi="ar-SA"/>
      </w:rPr>
    </w:lvl>
    <w:lvl w:ilvl="3" w:tplc="8EEC9DCA">
      <w:numFmt w:val="bullet"/>
      <w:lvlText w:val="•"/>
      <w:lvlJc w:val="left"/>
      <w:pPr>
        <w:ind w:left="3553" w:hanging="296"/>
      </w:pPr>
      <w:rPr>
        <w:rFonts w:hint="default"/>
        <w:lang w:val="en-AU" w:eastAsia="en-US" w:bidi="ar-SA"/>
      </w:rPr>
    </w:lvl>
    <w:lvl w:ilvl="4" w:tplc="C1F8DDA2">
      <w:numFmt w:val="bullet"/>
      <w:lvlText w:val="•"/>
      <w:lvlJc w:val="left"/>
      <w:pPr>
        <w:ind w:left="4424" w:hanging="296"/>
      </w:pPr>
      <w:rPr>
        <w:rFonts w:hint="default"/>
        <w:lang w:val="en-AU" w:eastAsia="en-US" w:bidi="ar-SA"/>
      </w:rPr>
    </w:lvl>
    <w:lvl w:ilvl="5" w:tplc="4B126F24">
      <w:numFmt w:val="bullet"/>
      <w:lvlText w:val="•"/>
      <w:lvlJc w:val="left"/>
      <w:pPr>
        <w:ind w:left="5295" w:hanging="296"/>
      </w:pPr>
      <w:rPr>
        <w:rFonts w:hint="default"/>
        <w:lang w:val="en-AU" w:eastAsia="en-US" w:bidi="ar-SA"/>
      </w:rPr>
    </w:lvl>
    <w:lvl w:ilvl="6" w:tplc="59428D60">
      <w:numFmt w:val="bullet"/>
      <w:lvlText w:val="•"/>
      <w:lvlJc w:val="left"/>
      <w:pPr>
        <w:ind w:left="6166" w:hanging="296"/>
      </w:pPr>
      <w:rPr>
        <w:rFonts w:hint="default"/>
        <w:lang w:val="en-AU" w:eastAsia="en-US" w:bidi="ar-SA"/>
      </w:rPr>
    </w:lvl>
    <w:lvl w:ilvl="7" w:tplc="FD460DFE">
      <w:numFmt w:val="bullet"/>
      <w:lvlText w:val="•"/>
      <w:lvlJc w:val="left"/>
      <w:pPr>
        <w:ind w:left="7037" w:hanging="296"/>
      </w:pPr>
      <w:rPr>
        <w:rFonts w:hint="default"/>
        <w:lang w:val="en-AU" w:eastAsia="en-US" w:bidi="ar-SA"/>
      </w:rPr>
    </w:lvl>
    <w:lvl w:ilvl="8" w:tplc="2364F6B2">
      <w:numFmt w:val="bullet"/>
      <w:lvlText w:val="•"/>
      <w:lvlJc w:val="left"/>
      <w:pPr>
        <w:ind w:left="7908" w:hanging="296"/>
      </w:pPr>
      <w:rPr>
        <w:rFonts w:hint="default"/>
        <w:lang w:val="en-AU" w:eastAsia="en-US" w:bidi="ar-SA"/>
      </w:rPr>
    </w:lvl>
  </w:abstractNum>
  <w:abstractNum w:abstractNumId="2" w15:restartNumberingAfterBreak="0">
    <w:nsid w:val="08BE10A3"/>
    <w:multiLevelType w:val="hybridMultilevel"/>
    <w:tmpl w:val="051688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8844D6"/>
    <w:multiLevelType w:val="multilevel"/>
    <w:tmpl w:val="F2CAB3BA"/>
    <w:lvl w:ilvl="0">
      <w:start w:val="3"/>
      <w:numFmt w:val="decimal"/>
      <w:lvlText w:val="%1"/>
      <w:lvlJc w:val="left"/>
      <w:pPr>
        <w:ind w:left="1211" w:hanging="567"/>
      </w:pPr>
      <w:rPr>
        <w:rFonts w:hint="default"/>
        <w:lang w:val="en-AU" w:eastAsia="en-US" w:bidi="ar-SA"/>
      </w:rPr>
    </w:lvl>
    <w:lvl w:ilvl="1">
      <w:start w:val="1"/>
      <w:numFmt w:val="decimal"/>
      <w:lvlText w:val="%1.%2"/>
      <w:lvlJc w:val="left"/>
      <w:pPr>
        <w:ind w:left="1211" w:hanging="567"/>
        <w:jc w:val="right"/>
      </w:pPr>
      <w:rPr>
        <w:rFonts w:hint="default"/>
        <w:spacing w:val="-2"/>
        <w:w w:val="98"/>
        <w:lang w:val="en-AU" w:eastAsia="en-US" w:bidi="ar-SA"/>
      </w:rPr>
    </w:lvl>
    <w:lvl w:ilvl="2">
      <w:start w:val="1"/>
      <w:numFmt w:val="lowerLetter"/>
      <w:lvlText w:val="%3)"/>
      <w:lvlJc w:val="left"/>
      <w:pPr>
        <w:ind w:left="1002" w:hanging="358"/>
      </w:pPr>
      <w:rPr>
        <w:rFonts w:ascii="Arial" w:eastAsia="Arial" w:hAnsi="Arial" w:cs="Arial" w:hint="default"/>
        <w:b w:val="0"/>
        <w:bCs w:val="0"/>
        <w:i w:val="0"/>
        <w:iCs w:val="0"/>
        <w:spacing w:val="-2"/>
        <w:w w:val="98"/>
        <w:sz w:val="20"/>
        <w:szCs w:val="20"/>
        <w:lang w:val="en-AU" w:eastAsia="en-US" w:bidi="ar-SA"/>
      </w:rPr>
    </w:lvl>
    <w:lvl w:ilvl="3">
      <w:numFmt w:val="bullet"/>
      <w:lvlText w:val="•"/>
      <w:lvlJc w:val="left"/>
      <w:pPr>
        <w:ind w:left="3093" w:hanging="358"/>
      </w:pPr>
      <w:rPr>
        <w:rFonts w:hint="default"/>
        <w:lang w:val="en-AU" w:eastAsia="en-US" w:bidi="ar-SA"/>
      </w:rPr>
    </w:lvl>
    <w:lvl w:ilvl="4">
      <w:numFmt w:val="bullet"/>
      <w:lvlText w:val="•"/>
      <w:lvlJc w:val="left"/>
      <w:pPr>
        <w:ind w:left="4030" w:hanging="358"/>
      </w:pPr>
      <w:rPr>
        <w:rFonts w:hint="default"/>
        <w:lang w:val="en-AU" w:eastAsia="en-US" w:bidi="ar-SA"/>
      </w:rPr>
    </w:lvl>
    <w:lvl w:ilvl="5">
      <w:numFmt w:val="bullet"/>
      <w:lvlText w:val="•"/>
      <w:lvlJc w:val="left"/>
      <w:pPr>
        <w:ind w:left="4967" w:hanging="358"/>
      </w:pPr>
      <w:rPr>
        <w:rFonts w:hint="default"/>
        <w:lang w:val="en-AU" w:eastAsia="en-US" w:bidi="ar-SA"/>
      </w:rPr>
    </w:lvl>
    <w:lvl w:ilvl="6">
      <w:numFmt w:val="bullet"/>
      <w:lvlText w:val="•"/>
      <w:lvlJc w:val="left"/>
      <w:pPr>
        <w:ind w:left="5904" w:hanging="358"/>
      </w:pPr>
      <w:rPr>
        <w:rFonts w:hint="default"/>
        <w:lang w:val="en-AU" w:eastAsia="en-US" w:bidi="ar-SA"/>
      </w:rPr>
    </w:lvl>
    <w:lvl w:ilvl="7">
      <w:numFmt w:val="bullet"/>
      <w:lvlText w:val="•"/>
      <w:lvlJc w:val="left"/>
      <w:pPr>
        <w:ind w:left="6840" w:hanging="358"/>
      </w:pPr>
      <w:rPr>
        <w:rFonts w:hint="default"/>
        <w:lang w:val="en-AU" w:eastAsia="en-US" w:bidi="ar-SA"/>
      </w:rPr>
    </w:lvl>
    <w:lvl w:ilvl="8">
      <w:numFmt w:val="bullet"/>
      <w:lvlText w:val="•"/>
      <w:lvlJc w:val="left"/>
      <w:pPr>
        <w:ind w:left="7777" w:hanging="358"/>
      </w:pPr>
      <w:rPr>
        <w:rFonts w:hint="default"/>
        <w:lang w:val="en-AU" w:eastAsia="en-US" w:bidi="ar-SA"/>
      </w:rPr>
    </w:lvl>
  </w:abstractNum>
  <w:abstractNum w:abstractNumId="4" w15:restartNumberingAfterBreak="0">
    <w:nsid w:val="0A8E1543"/>
    <w:multiLevelType w:val="hybridMultilevel"/>
    <w:tmpl w:val="D0782B7E"/>
    <w:lvl w:ilvl="0" w:tplc="DA1E4828">
      <w:start w:val="1"/>
      <w:numFmt w:val="decimal"/>
      <w:lvlText w:val="%1."/>
      <w:lvlJc w:val="left"/>
      <w:pPr>
        <w:ind w:left="1002" w:hanging="358"/>
      </w:pPr>
      <w:rPr>
        <w:rFonts w:ascii="Arial" w:eastAsia="Arial" w:hAnsi="Arial" w:cs="Arial" w:hint="default"/>
        <w:b w:val="0"/>
        <w:bCs w:val="0"/>
        <w:i w:val="0"/>
        <w:iCs w:val="0"/>
        <w:spacing w:val="-2"/>
        <w:w w:val="98"/>
        <w:sz w:val="20"/>
        <w:szCs w:val="20"/>
        <w:lang w:val="en-AU" w:eastAsia="en-US" w:bidi="ar-SA"/>
      </w:rPr>
    </w:lvl>
    <w:lvl w:ilvl="1" w:tplc="801AE566">
      <w:numFmt w:val="bullet"/>
      <w:lvlText w:val="•"/>
      <w:lvlJc w:val="left"/>
      <w:pPr>
        <w:ind w:left="1865" w:hanging="358"/>
      </w:pPr>
      <w:rPr>
        <w:rFonts w:hint="default"/>
        <w:lang w:val="en-AU" w:eastAsia="en-US" w:bidi="ar-SA"/>
      </w:rPr>
    </w:lvl>
    <w:lvl w:ilvl="2" w:tplc="1E12EFBE">
      <w:numFmt w:val="bullet"/>
      <w:lvlText w:val="•"/>
      <w:lvlJc w:val="left"/>
      <w:pPr>
        <w:ind w:left="2730" w:hanging="358"/>
      </w:pPr>
      <w:rPr>
        <w:rFonts w:hint="default"/>
        <w:lang w:val="en-AU" w:eastAsia="en-US" w:bidi="ar-SA"/>
      </w:rPr>
    </w:lvl>
    <w:lvl w:ilvl="3" w:tplc="D5C464B4">
      <w:numFmt w:val="bullet"/>
      <w:lvlText w:val="•"/>
      <w:lvlJc w:val="left"/>
      <w:pPr>
        <w:ind w:left="3595" w:hanging="358"/>
      </w:pPr>
      <w:rPr>
        <w:rFonts w:hint="default"/>
        <w:lang w:val="en-AU" w:eastAsia="en-US" w:bidi="ar-SA"/>
      </w:rPr>
    </w:lvl>
    <w:lvl w:ilvl="4" w:tplc="D01679AE">
      <w:numFmt w:val="bullet"/>
      <w:lvlText w:val="•"/>
      <w:lvlJc w:val="left"/>
      <w:pPr>
        <w:ind w:left="4460" w:hanging="358"/>
      </w:pPr>
      <w:rPr>
        <w:rFonts w:hint="default"/>
        <w:lang w:val="en-AU" w:eastAsia="en-US" w:bidi="ar-SA"/>
      </w:rPr>
    </w:lvl>
    <w:lvl w:ilvl="5" w:tplc="6E38EB98">
      <w:numFmt w:val="bullet"/>
      <w:lvlText w:val="•"/>
      <w:lvlJc w:val="left"/>
      <w:pPr>
        <w:ind w:left="5325" w:hanging="358"/>
      </w:pPr>
      <w:rPr>
        <w:rFonts w:hint="default"/>
        <w:lang w:val="en-AU" w:eastAsia="en-US" w:bidi="ar-SA"/>
      </w:rPr>
    </w:lvl>
    <w:lvl w:ilvl="6" w:tplc="D0166DDC">
      <w:numFmt w:val="bullet"/>
      <w:lvlText w:val="•"/>
      <w:lvlJc w:val="left"/>
      <w:pPr>
        <w:ind w:left="6190" w:hanging="358"/>
      </w:pPr>
      <w:rPr>
        <w:rFonts w:hint="default"/>
        <w:lang w:val="en-AU" w:eastAsia="en-US" w:bidi="ar-SA"/>
      </w:rPr>
    </w:lvl>
    <w:lvl w:ilvl="7" w:tplc="26EEF4B4">
      <w:numFmt w:val="bullet"/>
      <w:lvlText w:val="•"/>
      <w:lvlJc w:val="left"/>
      <w:pPr>
        <w:ind w:left="7055" w:hanging="358"/>
      </w:pPr>
      <w:rPr>
        <w:rFonts w:hint="default"/>
        <w:lang w:val="en-AU" w:eastAsia="en-US" w:bidi="ar-SA"/>
      </w:rPr>
    </w:lvl>
    <w:lvl w:ilvl="8" w:tplc="3A66E29E">
      <w:numFmt w:val="bullet"/>
      <w:lvlText w:val="•"/>
      <w:lvlJc w:val="left"/>
      <w:pPr>
        <w:ind w:left="7920" w:hanging="358"/>
      </w:pPr>
      <w:rPr>
        <w:rFonts w:hint="default"/>
        <w:lang w:val="en-AU" w:eastAsia="en-US" w:bidi="ar-SA"/>
      </w:rPr>
    </w:lvl>
  </w:abstractNum>
  <w:abstractNum w:abstractNumId="5" w15:restartNumberingAfterBreak="0">
    <w:nsid w:val="16AE535A"/>
    <w:multiLevelType w:val="hybridMultilevel"/>
    <w:tmpl w:val="B16C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7430A"/>
    <w:multiLevelType w:val="hybridMultilevel"/>
    <w:tmpl w:val="55BEB6FA"/>
    <w:lvl w:ilvl="0" w:tplc="413E7034">
      <w:numFmt w:val="bullet"/>
      <w:lvlText w:val=""/>
      <w:lvlJc w:val="left"/>
      <w:pPr>
        <w:ind w:left="645" w:hanging="363"/>
      </w:pPr>
      <w:rPr>
        <w:rFonts w:ascii="Symbol" w:eastAsia="Symbol" w:hAnsi="Symbol" w:cs="Symbol" w:hint="default"/>
        <w:b w:val="0"/>
        <w:bCs w:val="0"/>
        <w:i w:val="0"/>
        <w:iCs w:val="0"/>
        <w:w w:val="97"/>
        <w:sz w:val="20"/>
        <w:szCs w:val="20"/>
        <w:lang w:val="en-AU" w:eastAsia="en-US" w:bidi="ar-SA"/>
      </w:rPr>
    </w:lvl>
    <w:lvl w:ilvl="1" w:tplc="E53EF7F6">
      <w:numFmt w:val="bullet"/>
      <w:lvlText w:val="•"/>
      <w:lvlJc w:val="left"/>
      <w:pPr>
        <w:ind w:left="1462" w:hanging="363"/>
      </w:pPr>
      <w:rPr>
        <w:rFonts w:hint="default"/>
        <w:lang w:val="en-AU" w:eastAsia="en-US" w:bidi="ar-SA"/>
      </w:rPr>
    </w:lvl>
    <w:lvl w:ilvl="2" w:tplc="3D9E5772">
      <w:numFmt w:val="bullet"/>
      <w:lvlText w:val="•"/>
      <w:lvlJc w:val="left"/>
      <w:pPr>
        <w:ind w:left="2284" w:hanging="363"/>
      </w:pPr>
      <w:rPr>
        <w:rFonts w:hint="default"/>
        <w:lang w:val="en-AU" w:eastAsia="en-US" w:bidi="ar-SA"/>
      </w:rPr>
    </w:lvl>
    <w:lvl w:ilvl="3" w:tplc="1B96C828">
      <w:numFmt w:val="bullet"/>
      <w:lvlText w:val="•"/>
      <w:lvlJc w:val="left"/>
      <w:pPr>
        <w:ind w:left="3106" w:hanging="363"/>
      </w:pPr>
      <w:rPr>
        <w:rFonts w:hint="default"/>
        <w:lang w:val="en-AU" w:eastAsia="en-US" w:bidi="ar-SA"/>
      </w:rPr>
    </w:lvl>
    <w:lvl w:ilvl="4" w:tplc="232823C8">
      <w:numFmt w:val="bullet"/>
      <w:lvlText w:val="•"/>
      <w:lvlJc w:val="left"/>
      <w:pPr>
        <w:ind w:left="3928" w:hanging="363"/>
      </w:pPr>
      <w:rPr>
        <w:rFonts w:hint="default"/>
        <w:lang w:val="en-AU" w:eastAsia="en-US" w:bidi="ar-SA"/>
      </w:rPr>
    </w:lvl>
    <w:lvl w:ilvl="5" w:tplc="F26A56FA">
      <w:numFmt w:val="bullet"/>
      <w:lvlText w:val="•"/>
      <w:lvlJc w:val="left"/>
      <w:pPr>
        <w:ind w:left="4751" w:hanging="363"/>
      </w:pPr>
      <w:rPr>
        <w:rFonts w:hint="default"/>
        <w:lang w:val="en-AU" w:eastAsia="en-US" w:bidi="ar-SA"/>
      </w:rPr>
    </w:lvl>
    <w:lvl w:ilvl="6" w:tplc="22BCE934">
      <w:numFmt w:val="bullet"/>
      <w:lvlText w:val="•"/>
      <w:lvlJc w:val="left"/>
      <w:pPr>
        <w:ind w:left="5573" w:hanging="363"/>
      </w:pPr>
      <w:rPr>
        <w:rFonts w:hint="default"/>
        <w:lang w:val="en-AU" w:eastAsia="en-US" w:bidi="ar-SA"/>
      </w:rPr>
    </w:lvl>
    <w:lvl w:ilvl="7" w:tplc="337C6328">
      <w:numFmt w:val="bullet"/>
      <w:lvlText w:val="•"/>
      <w:lvlJc w:val="left"/>
      <w:pPr>
        <w:ind w:left="6395" w:hanging="363"/>
      </w:pPr>
      <w:rPr>
        <w:rFonts w:hint="default"/>
        <w:lang w:val="en-AU" w:eastAsia="en-US" w:bidi="ar-SA"/>
      </w:rPr>
    </w:lvl>
    <w:lvl w:ilvl="8" w:tplc="89F03EF8">
      <w:numFmt w:val="bullet"/>
      <w:lvlText w:val="•"/>
      <w:lvlJc w:val="left"/>
      <w:pPr>
        <w:ind w:left="7217" w:hanging="363"/>
      </w:pPr>
      <w:rPr>
        <w:rFonts w:hint="default"/>
        <w:lang w:val="en-AU" w:eastAsia="en-US" w:bidi="ar-SA"/>
      </w:rPr>
    </w:lvl>
  </w:abstractNum>
  <w:abstractNum w:abstractNumId="7" w15:restartNumberingAfterBreak="0">
    <w:nsid w:val="326D3DE5"/>
    <w:multiLevelType w:val="multilevel"/>
    <w:tmpl w:val="5B1EDFD8"/>
    <w:lvl w:ilvl="0">
      <w:start w:val="3"/>
      <w:numFmt w:val="decimal"/>
      <w:lvlText w:val="%1"/>
      <w:lvlJc w:val="left"/>
      <w:pPr>
        <w:ind w:left="1638" w:hanging="994"/>
      </w:pPr>
      <w:rPr>
        <w:rFonts w:hint="default"/>
        <w:lang w:val="en-AU" w:eastAsia="en-US" w:bidi="ar-SA"/>
      </w:rPr>
    </w:lvl>
    <w:lvl w:ilvl="1">
      <w:start w:val="7"/>
      <w:numFmt w:val="decimal"/>
      <w:lvlText w:val="%1.%2"/>
      <w:lvlJc w:val="left"/>
      <w:pPr>
        <w:ind w:left="1638" w:hanging="994"/>
      </w:pPr>
      <w:rPr>
        <w:rFonts w:hint="default"/>
        <w:lang w:val="en-AU" w:eastAsia="en-US" w:bidi="ar-SA"/>
      </w:rPr>
    </w:lvl>
    <w:lvl w:ilvl="2">
      <w:start w:val="1"/>
      <w:numFmt w:val="decimal"/>
      <w:lvlText w:val="%1.%2.%3"/>
      <w:lvlJc w:val="left"/>
      <w:pPr>
        <w:ind w:left="1638" w:hanging="994"/>
      </w:pPr>
      <w:rPr>
        <w:rFonts w:ascii="Arial" w:eastAsia="Arial" w:hAnsi="Arial" w:cs="Arial" w:hint="default"/>
        <w:b/>
        <w:bCs/>
        <w:i w:val="0"/>
        <w:iCs w:val="0"/>
        <w:spacing w:val="-1"/>
        <w:w w:val="100"/>
        <w:sz w:val="22"/>
        <w:szCs w:val="22"/>
        <w:lang w:val="en-AU" w:eastAsia="en-US" w:bidi="ar-SA"/>
      </w:rPr>
    </w:lvl>
    <w:lvl w:ilvl="3">
      <w:numFmt w:val="bullet"/>
      <w:lvlText w:val="•"/>
      <w:lvlJc w:val="left"/>
      <w:pPr>
        <w:ind w:left="4043" w:hanging="994"/>
      </w:pPr>
      <w:rPr>
        <w:rFonts w:hint="default"/>
        <w:lang w:val="en-AU" w:eastAsia="en-US" w:bidi="ar-SA"/>
      </w:rPr>
    </w:lvl>
    <w:lvl w:ilvl="4">
      <w:numFmt w:val="bullet"/>
      <w:lvlText w:val="•"/>
      <w:lvlJc w:val="left"/>
      <w:pPr>
        <w:ind w:left="4844" w:hanging="994"/>
      </w:pPr>
      <w:rPr>
        <w:rFonts w:hint="default"/>
        <w:lang w:val="en-AU" w:eastAsia="en-US" w:bidi="ar-SA"/>
      </w:rPr>
    </w:lvl>
    <w:lvl w:ilvl="5">
      <w:numFmt w:val="bullet"/>
      <w:lvlText w:val="•"/>
      <w:lvlJc w:val="left"/>
      <w:pPr>
        <w:ind w:left="5645" w:hanging="994"/>
      </w:pPr>
      <w:rPr>
        <w:rFonts w:hint="default"/>
        <w:lang w:val="en-AU" w:eastAsia="en-US" w:bidi="ar-SA"/>
      </w:rPr>
    </w:lvl>
    <w:lvl w:ilvl="6">
      <w:numFmt w:val="bullet"/>
      <w:lvlText w:val="•"/>
      <w:lvlJc w:val="left"/>
      <w:pPr>
        <w:ind w:left="6446" w:hanging="994"/>
      </w:pPr>
      <w:rPr>
        <w:rFonts w:hint="default"/>
        <w:lang w:val="en-AU" w:eastAsia="en-US" w:bidi="ar-SA"/>
      </w:rPr>
    </w:lvl>
    <w:lvl w:ilvl="7">
      <w:numFmt w:val="bullet"/>
      <w:lvlText w:val="•"/>
      <w:lvlJc w:val="left"/>
      <w:pPr>
        <w:ind w:left="7247" w:hanging="994"/>
      </w:pPr>
      <w:rPr>
        <w:rFonts w:hint="default"/>
        <w:lang w:val="en-AU" w:eastAsia="en-US" w:bidi="ar-SA"/>
      </w:rPr>
    </w:lvl>
    <w:lvl w:ilvl="8">
      <w:numFmt w:val="bullet"/>
      <w:lvlText w:val="•"/>
      <w:lvlJc w:val="left"/>
      <w:pPr>
        <w:ind w:left="8048" w:hanging="994"/>
      </w:pPr>
      <w:rPr>
        <w:rFonts w:hint="default"/>
        <w:lang w:val="en-AU" w:eastAsia="en-US" w:bidi="ar-SA"/>
      </w:rPr>
    </w:lvl>
  </w:abstractNum>
  <w:abstractNum w:abstractNumId="8" w15:restartNumberingAfterBreak="0">
    <w:nsid w:val="3F56196A"/>
    <w:multiLevelType w:val="hybridMultilevel"/>
    <w:tmpl w:val="5C0ED820"/>
    <w:lvl w:ilvl="0" w:tplc="DA98A040">
      <w:start w:val="1"/>
      <w:numFmt w:val="lowerLetter"/>
      <w:lvlText w:val="%1)"/>
      <w:lvlJc w:val="left"/>
      <w:pPr>
        <w:ind w:left="1069" w:hanging="425"/>
      </w:pPr>
      <w:rPr>
        <w:rFonts w:ascii="Arial" w:eastAsia="Arial" w:hAnsi="Arial" w:cs="Arial" w:hint="default"/>
        <w:b w:val="0"/>
        <w:bCs w:val="0"/>
        <w:i w:val="0"/>
        <w:iCs w:val="0"/>
        <w:spacing w:val="-2"/>
        <w:w w:val="98"/>
        <w:sz w:val="20"/>
        <w:szCs w:val="20"/>
        <w:lang w:val="en-AU" w:eastAsia="en-US" w:bidi="ar-SA"/>
      </w:rPr>
    </w:lvl>
    <w:lvl w:ilvl="1" w:tplc="239211BC">
      <w:numFmt w:val="bullet"/>
      <w:lvlText w:val="•"/>
      <w:lvlJc w:val="left"/>
      <w:pPr>
        <w:ind w:left="1919" w:hanging="425"/>
      </w:pPr>
      <w:rPr>
        <w:rFonts w:hint="default"/>
        <w:lang w:val="en-AU" w:eastAsia="en-US" w:bidi="ar-SA"/>
      </w:rPr>
    </w:lvl>
    <w:lvl w:ilvl="2" w:tplc="D71AAE7A">
      <w:numFmt w:val="bullet"/>
      <w:lvlText w:val="•"/>
      <w:lvlJc w:val="left"/>
      <w:pPr>
        <w:ind w:left="2778" w:hanging="425"/>
      </w:pPr>
      <w:rPr>
        <w:rFonts w:hint="default"/>
        <w:lang w:val="en-AU" w:eastAsia="en-US" w:bidi="ar-SA"/>
      </w:rPr>
    </w:lvl>
    <w:lvl w:ilvl="3" w:tplc="EC6A3290">
      <w:numFmt w:val="bullet"/>
      <w:lvlText w:val="•"/>
      <w:lvlJc w:val="left"/>
      <w:pPr>
        <w:ind w:left="3637" w:hanging="425"/>
      </w:pPr>
      <w:rPr>
        <w:rFonts w:hint="default"/>
        <w:lang w:val="en-AU" w:eastAsia="en-US" w:bidi="ar-SA"/>
      </w:rPr>
    </w:lvl>
    <w:lvl w:ilvl="4" w:tplc="31167996">
      <w:numFmt w:val="bullet"/>
      <w:lvlText w:val="•"/>
      <w:lvlJc w:val="left"/>
      <w:pPr>
        <w:ind w:left="4496" w:hanging="425"/>
      </w:pPr>
      <w:rPr>
        <w:rFonts w:hint="default"/>
        <w:lang w:val="en-AU" w:eastAsia="en-US" w:bidi="ar-SA"/>
      </w:rPr>
    </w:lvl>
    <w:lvl w:ilvl="5" w:tplc="D1E02BA0">
      <w:numFmt w:val="bullet"/>
      <w:lvlText w:val="•"/>
      <w:lvlJc w:val="left"/>
      <w:pPr>
        <w:ind w:left="5355" w:hanging="425"/>
      </w:pPr>
      <w:rPr>
        <w:rFonts w:hint="default"/>
        <w:lang w:val="en-AU" w:eastAsia="en-US" w:bidi="ar-SA"/>
      </w:rPr>
    </w:lvl>
    <w:lvl w:ilvl="6" w:tplc="081447E4">
      <w:numFmt w:val="bullet"/>
      <w:lvlText w:val="•"/>
      <w:lvlJc w:val="left"/>
      <w:pPr>
        <w:ind w:left="6214" w:hanging="425"/>
      </w:pPr>
      <w:rPr>
        <w:rFonts w:hint="default"/>
        <w:lang w:val="en-AU" w:eastAsia="en-US" w:bidi="ar-SA"/>
      </w:rPr>
    </w:lvl>
    <w:lvl w:ilvl="7" w:tplc="7F6A9CD4">
      <w:numFmt w:val="bullet"/>
      <w:lvlText w:val="•"/>
      <w:lvlJc w:val="left"/>
      <w:pPr>
        <w:ind w:left="7073" w:hanging="425"/>
      </w:pPr>
      <w:rPr>
        <w:rFonts w:hint="default"/>
        <w:lang w:val="en-AU" w:eastAsia="en-US" w:bidi="ar-SA"/>
      </w:rPr>
    </w:lvl>
    <w:lvl w:ilvl="8" w:tplc="DC0AEF56">
      <w:numFmt w:val="bullet"/>
      <w:lvlText w:val="•"/>
      <w:lvlJc w:val="left"/>
      <w:pPr>
        <w:ind w:left="7932" w:hanging="425"/>
      </w:pPr>
      <w:rPr>
        <w:rFonts w:hint="default"/>
        <w:lang w:val="en-AU" w:eastAsia="en-US" w:bidi="ar-SA"/>
      </w:rPr>
    </w:lvl>
  </w:abstractNum>
  <w:abstractNum w:abstractNumId="9" w15:restartNumberingAfterBreak="0">
    <w:nsid w:val="439159A3"/>
    <w:multiLevelType w:val="hybridMultilevel"/>
    <w:tmpl w:val="129899A0"/>
    <w:lvl w:ilvl="0" w:tplc="27901D34">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CC520F16">
      <w:numFmt w:val="bullet"/>
      <w:lvlText w:val="•"/>
      <w:lvlJc w:val="left"/>
      <w:pPr>
        <w:ind w:left="1390" w:hanging="286"/>
      </w:pPr>
      <w:rPr>
        <w:rFonts w:hint="default"/>
        <w:lang w:val="en-AU" w:eastAsia="en-US" w:bidi="ar-SA"/>
      </w:rPr>
    </w:lvl>
    <w:lvl w:ilvl="2" w:tplc="0DBC5F1A">
      <w:numFmt w:val="bullet"/>
      <w:lvlText w:val="•"/>
      <w:lvlJc w:val="left"/>
      <w:pPr>
        <w:ind w:left="2220" w:hanging="286"/>
      </w:pPr>
      <w:rPr>
        <w:rFonts w:hint="default"/>
        <w:lang w:val="en-AU" w:eastAsia="en-US" w:bidi="ar-SA"/>
      </w:rPr>
    </w:lvl>
    <w:lvl w:ilvl="3" w:tplc="EF22A3D4">
      <w:numFmt w:val="bullet"/>
      <w:lvlText w:val="•"/>
      <w:lvlJc w:val="left"/>
      <w:pPr>
        <w:ind w:left="3050" w:hanging="286"/>
      </w:pPr>
      <w:rPr>
        <w:rFonts w:hint="default"/>
        <w:lang w:val="en-AU" w:eastAsia="en-US" w:bidi="ar-SA"/>
      </w:rPr>
    </w:lvl>
    <w:lvl w:ilvl="4" w:tplc="A8203D6E">
      <w:numFmt w:val="bullet"/>
      <w:lvlText w:val="•"/>
      <w:lvlJc w:val="left"/>
      <w:pPr>
        <w:ind w:left="3880" w:hanging="286"/>
      </w:pPr>
      <w:rPr>
        <w:rFonts w:hint="default"/>
        <w:lang w:val="en-AU" w:eastAsia="en-US" w:bidi="ar-SA"/>
      </w:rPr>
    </w:lvl>
    <w:lvl w:ilvl="5" w:tplc="F158476C">
      <w:numFmt w:val="bullet"/>
      <w:lvlText w:val="•"/>
      <w:lvlJc w:val="left"/>
      <w:pPr>
        <w:ind w:left="4711" w:hanging="286"/>
      </w:pPr>
      <w:rPr>
        <w:rFonts w:hint="default"/>
        <w:lang w:val="en-AU" w:eastAsia="en-US" w:bidi="ar-SA"/>
      </w:rPr>
    </w:lvl>
    <w:lvl w:ilvl="6" w:tplc="776CDF06">
      <w:numFmt w:val="bullet"/>
      <w:lvlText w:val="•"/>
      <w:lvlJc w:val="left"/>
      <w:pPr>
        <w:ind w:left="5541" w:hanging="286"/>
      </w:pPr>
      <w:rPr>
        <w:rFonts w:hint="default"/>
        <w:lang w:val="en-AU" w:eastAsia="en-US" w:bidi="ar-SA"/>
      </w:rPr>
    </w:lvl>
    <w:lvl w:ilvl="7" w:tplc="AED48734">
      <w:numFmt w:val="bullet"/>
      <w:lvlText w:val="•"/>
      <w:lvlJc w:val="left"/>
      <w:pPr>
        <w:ind w:left="6371" w:hanging="286"/>
      </w:pPr>
      <w:rPr>
        <w:rFonts w:hint="default"/>
        <w:lang w:val="en-AU" w:eastAsia="en-US" w:bidi="ar-SA"/>
      </w:rPr>
    </w:lvl>
    <w:lvl w:ilvl="8" w:tplc="7E307E34">
      <w:numFmt w:val="bullet"/>
      <w:lvlText w:val="•"/>
      <w:lvlJc w:val="left"/>
      <w:pPr>
        <w:ind w:left="7201" w:hanging="286"/>
      </w:pPr>
      <w:rPr>
        <w:rFonts w:hint="default"/>
        <w:lang w:val="en-AU" w:eastAsia="en-US" w:bidi="ar-SA"/>
      </w:rPr>
    </w:lvl>
  </w:abstractNum>
  <w:abstractNum w:abstractNumId="10" w15:restartNumberingAfterBreak="0">
    <w:nsid w:val="4B7206D9"/>
    <w:multiLevelType w:val="hybridMultilevel"/>
    <w:tmpl w:val="A65C8292"/>
    <w:lvl w:ilvl="0" w:tplc="AEB84208">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B9D48954">
      <w:numFmt w:val="bullet"/>
      <w:lvlText w:val="•"/>
      <w:lvlJc w:val="left"/>
      <w:pPr>
        <w:ind w:left="1367" w:hanging="286"/>
      </w:pPr>
      <w:rPr>
        <w:rFonts w:hint="default"/>
        <w:lang w:val="en-AU" w:eastAsia="en-US" w:bidi="ar-SA"/>
      </w:rPr>
    </w:lvl>
    <w:lvl w:ilvl="2" w:tplc="FAB6BFFE">
      <w:numFmt w:val="bullet"/>
      <w:lvlText w:val="•"/>
      <w:lvlJc w:val="left"/>
      <w:pPr>
        <w:ind w:left="2175" w:hanging="286"/>
      </w:pPr>
      <w:rPr>
        <w:rFonts w:hint="default"/>
        <w:lang w:val="en-AU" w:eastAsia="en-US" w:bidi="ar-SA"/>
      </w:rPr>
    </w:lvl>
    <w:lvl w:ilvl="3" w:tplc="19B8077A">
      <w:numFmt w:val="bullet"/>
      <w:lvlText w:val="•"/>
      <w:lvlJc w:val="left"/>
      <w:pPr>
        <w:ind w:left="2983" w:hanging="286"/>
      </w:pPr>
      <w:rPr>
        <w:rFonts w:hint="default"/>
        <w:lang w:val="en-AU" w:eastAsia="en-US" w:bidi="ar-SA"/>
      </w:rPr>
    </w:lvl>
    <w:lvl w:ilvl="4" w:tplc="4BDA3B54">
      <w:numFmt w:val="bullet"/>
      <w:lvlText w:val="•"/>
      <w:lvlJc w:val="left"/>
      <w:pPr>
        <w:ind w:left="3790" w:hanging="286"/>
      </w:pPr>
      <w:rPr>
        <w:rFonts w:hint="default"/>
        <w:lang w:val="en-AU" w:eastAsia="en-US" w:bidi="ar-SA"/>
      </w:rPr>
    </w:lvl>
    <w:lvl w:ilvl="5" w:tplc="6AEA144C">
      <w:numFmt w:val="bullet"/>
      <w:lvlText w:val="•"/>
      <w:lvlJc w:val="left"/>
      <w:pPr>
        <w:ind w:left="4598" w:hanging="286"/>
      </w:pPr>
      <w:rPr>
        <w:rFonts w:hint="default"/>
        <w:lang w:val="en-AU" w:eastAsia="en-US" w:bidi="ar-SA"/>
      </w:rPr>
    </w:lvl>
    <w:lvl w:ilvl="6" w:tplc="F09060D0">
      <w:numFmt w:val="bullet"/>
      <w:lvlText w:val="•"/>
      <w:lvlJc w:val="left"/>
      <w:pPr>
        <w:ind w:left="5406" w:hanging="286"/>
      </w:pPr>
      <w:rPr>
        <w:rFonts w:hint="default"/>
        <w:lang w:val="en-AU" w:eastAsia="en-US" w:bidi="ar-SA"/>
      </w:rPr>
    </w:lvl>
    <w:lvl w:ilvl="7" w:tplc="79DE9E00">
      <w:numFmt w:val="bullet"/>
      <w:lvlText w:val="•"/>
      <w:lvlJc w:val="left"/>
      <w:pPr>
        <w:ind w:left="6213" w:hanging="286"/>
      </w:pPr>
      <w:rPr>
        <w:rFonts w:hint="default"/>
        <w:lang w:val="en-AU" w:eastAsia="en-US" w:bidi="ar-SA"/>
      </w:rPr>
    </w:lvl>
    <w:lvl w:ilvl="8" w:tplc="D690D776">
      <w:numFmt w:val="bullet"/>
      <w:lvlText w:val="•"/>
      <w:lvlJc w:val="left"/>
      <w:pPr>
        <w:ind w:left="7021" w:hanging="286"/>
      </w:pPr>
      <w:rPr>
        <w:rFonts w:hint="default"/>
        <w:lang w:val="en-AU" w:eastAsia="en-US" w:bidi="ar-SA"/>
      </w:rPr>
    </w:lvl>
  </w:abstractNum>
  <w:abstractNum w:abstractNumId="11" w15:restartNumberingAfterBreak="0">
    <w:nsid w:val="4DCF5398"/>
    <w:multiLevelType w:val="hybridMultilevel"/>
    <w:tmpl w:val="7FDA390E"/>
    <w:lvl w:ilvl="0" w:tplc="4B1CFD44">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C06802BE">
      <w:numFmt w:val="bullet"/>
      <w:lvlText w:val="•"/>
      <w:lvlJc w:val="left"/>
      <w:pPr>
        <w:ind w:left="1390" w:hanging="286"/>
      </w:pPr>
      <w:rPr>
        <w:rFonts w:hint="default"/>
        <w:lang w:val="en-AU" w:eastAsia="en-US" w:bidi="ar-SA"/>
      </w:rPr>
    </w:lvl>
    <w:lvl w:ilvl="2" w:tplc="7FB0F75E">
      <w:numFmt w:val="bullet"/>
      <w:lvlText w:val="•"/>
      <w:lvlJc w:val="left"/>
      <w:pPr>
        <w:ind w:left="2220" w:hanging="286"/>
      </w:pPr>
      <w:rPr>
        <w:rFonts w:hint="default"/>
        <w:lang w:val="en-AU" w:eastAsia="en-US" w:bidi="ar-SA"/>
      </w:rPr>
    </w:lvl>
    <w:lvl w:ilvl="3" w:tplc="60561906">
      <w:numFmt w:val="bullet"/>
      <w:lvlText w:val="•"/>
      <w:lvlJc w:val="left"/>
      <w:pPr>
        <w:ind w:left="3050" w:hanging="286"/>
      </w:pPr>
      <w:rPr>
        <w:rFonts w:hint="default"/>
        <w:lang w:val="en-AU" w:eastAsia="en-US" w:bidi="ar-SA"/>
      </w:rPr>
    </w:lvl>
    <w:lvl w:ilvl="4" w:tplc="614AF338">
      <w:numFmt w:val="bullet"/>
      <w:lvlText w:val="•"/>
      <w:lvlJc w:val="left"/>
      <w:pPr>
        <w:ind w:left="3880" w:hanging="286"/>
      </w:pPr>
      <w:rPr>
        <w:rFonts w:hint="default"/>
        <w:lang w:val="en-AU" w:eastAsia="en-US" w:bidi="ar-SA"/>
      </w:rPr>
    </w:lvl>
    <w:lvl w:ilvl="5" w:tplc="4B42853C">
      <w:numFmt w:val="bullet"/>
      <w:lvlText w:val="•"/>
      <w:lvlJc w:val="left"/>
      <w:pPr>
        <w:ind w:left="4711" w:hanging="286"/>
      </w:pPr>
      <w:rPr>
        <w:rFonts w:hint="default"/>
        <w:lang w:val="en-AU" w:eastAsia="en-US" w:bidi="ar-SA"/>
      </w:rPr>
    </w:lvl>
    <w:lvl w:ilvl="6" w:tplc="C7382276">
      <w:numFmt w:val="bullet"/>
      <w:lvlText w:val="•"/>
      <w:lvlJc w:val="left"/>
      <w:pPr>
        <w:ind w:left="5541" w:hanging="286"/>
      </w:pPr>
      <w:rPr>
        <w:rFonts w:hint="default"/>
        <w:lang w:val="en-AU" w:eastAsia="en-US" w:bidi="ar-SA"/>
      </w:rPr>
    </w:lvl>
    <w:lvl w:ilvl="7" w:tplc="83525466">
      <w:numFmt w:val="bullet"/>
      <w:lvlText w:val="•"/>
      <w:lvlJc w:val="left"/>
      <w:pPr>
        <w:ind w:left="6371" w:hanging="286"/>
      </w:pPr>
      <w:rPr>
        <w:rFonts w:hint="default"/>
        <w:lang w:val="en-AU" w:eastAsia="en-US" w:bidi="ar-SA"/>
      </w:rPr>
    </w:lvl>
    <w:lvl w:ilvl="8" w:tplc="45FC4BBA">
      <w:numFmt w:val="bullet"/>
      <w:lvlText w:val="•"/>
      <w:lvlJc w:val="left"/>
      <w:pPr>
        <w:ind w:left="7201" w:hanging="286"/>
      </w:pPr>
      <w:rPr>
        <w:rFonts w:hint="default"/>
        <w:lang w:val="en-AU" w:eastAsia="en-US" w:bidi="ar-SA"/>
      </w:rPr>
    </w:lvl>
  </w:abstractNum>
  <w:abstractNum w:abstractNumId="12" w15:restartNumberingAfterBreak="0">
    <w:nsid w:val="59816FF8"/>
    <w:multiLevelType w:val="hybridMultilevel"/>
    <w:tmpl w:val="7E561408"/>
    <w:lvl w:ilvl="0" w:tplc="B5667E6C">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5AC229A2">
      <w:numFmt w:val="bullet"/>
      <w:lvlText w:val="•"/>
      <w:lvlJc w:val="left"/>
      <w:pPr>
        <w:ind w:left="1367" w:hanging="286"/>
      </w:pPr>
      <w:rPr>
        <w:rFonts w:hint="default"/>
        <w:lang w:val="en-AU" w:eastAsia="en-US" w:bidi="ar-SA"/>
      </w:rPr>
    </w:lvl>
    <w:lvl w:ilvl="2" w:tplc="92E0121C">
      <w:numFmt w:val="bullet"/>
      <w:lvlText w:val="•"/>
      <w:lvlJc w:val="left"/>
      <w:pPr>
        <w:ind w:left="2175" w:hanging="286"/>
      </w:pPr>
      <w:rPr>
        <w:rFonts w:hint="default"/>
        <w:lang w:val="en-AU" w:eastAsia="en-US" w:bidi="ar-SA"/>
      </w:rPr>
    </w:lvl>
    <w:lvl w:ilvl="3" w:tplc="20662BE4">
      <w:numFmt w:val="bullet"/>
      <w:lvlText w:val="•"/>
      <w:lvlJc w:val="left"/>
      <w:pPr>
        <w:ind w:left="2983" w:hanging="286"/>
      </w:pPr>
      <w:rPr>
        <w:rFonts w:hint="default"/>
        <w:lang w:val="en-AU" w:eastAsia="en-US" w:bidi="ar-SA"/>
      </w:rPr>
    </w:lvl>
    <w:lvl w:ilvl="4" w:tplc="208884C2">
      <w:numFmt w:val="bullet"/>
      <w:lvlText w:val="•"/>
      <w:lvlJc w:val="left"/>
      <w:pPr>
        <w:ind w:left="3790" w:hanging="286"/>
      </w:pPr>
      <w:rPr>
        <w:rFonts w:hint="default"/>
        <w:lang w:val="en-AU" w:eastAsia="en-US" w:bidi="ar-SA"/>
      </w:rPr>
    </w:lvl>
    <w:lvl w:ilvl="5" w:tplc="A9A21CDC">
      <w:numFmt w:val="bullet"/>
      <w:lvlText w:val="•"/>
      <w:lvlJc w:val="left"/>
      <w:pPr>
        <w:ind w:left="4598" w:hanging="286"/>
      </w:pPr>
      <w:rPr>
        <w:rFonts w:hint="default"/>
        <w:lang w:val="en-AU" w:eastAsia="en-US" w:bidi="ar-SA"/>
      </w:rPr>
    </w:lvl>
    <w:lvl w:ilvl="6" w:tplc="A64892BC">
      <w:numFmt w:val="bullet"/>
      <w:lvlText w:val="•"/>
      <w:lvlJc w:val="left"/>
      <w:pPr>
        <w:ind w:left="5406" w:hanging="286"/>
      </w:pPr>
      <w:rPr>
        <w:rFonts w:hint="default"/>
        <w:lang w:val="en-AU" w:eastAsia="en-US" w:bidi="ar-SA"/>
      </w:rPr>
    </w:lvl>
    <w:lvl w:ilvl="7" w:tplc="CCD6A4A0">
      <w:numFmt w:val="bullet"/>
      <w:lvlText w:val="•"/>
      <w:lvlJc w:val="left"/>
      <w:pPr>
        <w:ind w:left="6213" w:hanging="286"/>
      </w:pPr>
      <w:rPr>
        <w:rFonts w:hint="default"/>
        <w:lang w:val="en-AU" w:eastAsia="en-US" w:bidi="ar-SA"/>
      </w:rPr>
    </w:lvl>
    <w:lvl w:ilvl="8" w:tplc="05003D00">
      <w:numFmt w:val="bullet"/>
      <w:lvlText w:val="•"/>
      <w:lvlJc w:val="left"/>
      <w:pPr>
        <w:ind w:left="7021" w:hanging="286"/>
      </w:pPr>
      <w:rPr>
        <w:rFonts w:hint="default"/>
        <w:lang w:val="en-AU" w:eastAsia="en-US" w:bidi="ar-SA"/>
      </w:rPr>
    </w:lvl>
  </w:abstractNum>
  <w:abstractNum w:abstractNumId="13" w15:restartNumberingAfterBreak="0">
    <w:nsid w:val="792A0A48"/>
    <w:multiLevelType w:val="hybridMultilevel"/>
    <w:tmpl w:val="39909656"/>
    <w:lvl w:ilvl="0" w:tplc="CB2020D4">
      <w:start w:val="1"/>
      <w:numFmt w:val="decimal"/>
      <w:lvlText w:val="%1."/>
      <w:lvlJc w:val="left"/>
      <w:pPr>
        <w:ind w:left="928" w:hanging="281"/>
      </w:pPr>
      <w:rPr>
        <w:rFonts w:ascii="Arial" w:eastAsia="Arial" w:hAnsi="Arial" w:cs="Arial" w:hint="default"/>
        <w:b w:val="0"/>
        <w:bCs w:val="0"/>
        <w:i w:val="0"/>
        <w:iCs w:val="0"/>
        <w:spacing w:val="-2"/>
        <w:w w:val="98"/>
        <w:sz w:val="20"/>
        <w:szCs w:val="20"/>
        <w:lang w:val="en-AU" w:eastAsia="en-US" w:bidi="ar-SA"/>
      </w:rPr>
    </w:lvl>
    <w:lvl w:ilvl="1" w:tplc="C59EB2E4">
      <w:numFmt w:val="bullet"/>
      <w:lvlText w:val="•"/>
      <w:lvlJc w:val="left"/>
      <w:pPr>
        <w:ind w:left="1793" w:hanging="281"/>
      </w:pPr>
      <w:rPr>
        <w:rFonts w:hint="default"/>
        <w:lang w:val="en-AU" w:eastAsia="en-US" w:bidi="ar-SA"/>
      </w:rPr>
    </w:lvl>
    <w:lvl w:ilvl="2" w:tplc="817003F0">
      <w:numFmt w:val="bullet"/>
      <w:lvlText w:val="•"/>
      <w:lvlJc w:val="left"/>
      <w:pPr>
        <w:ind w:left="2666" w:hanging="281"/>
      </w:pPr>
      <w:rPr>
        <w:rFonts w:hint="default"/>
        <w:lang w:val="en-AU" w:eastAsia="en-US" w:bidi="ar-SA"/>
      </w:rPr>
    </w:lvl>
    <w:lvl w:ilvl="3" w:tplc="714CE6CC">
      <w:numFmt w:val="bullet"/>
      <w:lvlText w:val="•"/>
      <w:lvlJc w:val="left"/>
      <w:pPr>
        <w:ind w:left="3539" w:hanging="281"/>
      </w:pPr>
      <w:rPr>
        <w:rFonts w:hint="default"/>
        <w:lang w:val="en-AU" w:eastAsia="en-US" w:bidi="ar-SA"/>
      </w:rPr>
    </w:lvl>
    <w:lvl w:ilvl="4" w:tplc="A0046898">
      <w:numFmt w:val="bullet"/>
      <w:lvlText w:val="•"/>
      <w:lvlJc w:val="left"/>
      <w:pPr>
        <w:ind w:left="4412" w:hanging="281"/>
      </w:pPr>
      <w:rPr>
        <w:rFonts w:hint="default"/>
        <w:lang w:val="en-AU" w:eastAsia="en-US" w:bidi="ar-SA"/>
      </w:rPr>
    </w:lvl>
    <w:lvl w:ilvl="5" w:tplc="14F095D4">
      <w:numFmt w:val="bullet"/>
      <w:lvlText w:val="•"/>
      <w:lvlJc w:val="left"/>
      <w:pPr>
        <w:ind w:left="5285" w:hanging="281"/>
      </w:pPr>
      <w:rPr>
        <w:rFonts w:hint="default"/>
        <w:lang w:val="en-AU" w:eastAsia="en-US" w:bidi="ar-SA"/>
      </w:rPr>
    </w:lvl>
    <w:lvl w:ilvl="6" w:tplc="7FA8DDDA">
      <w:numFmt w:val="bullet"/>
      <w:lvlText w:val="•"/>
      <w:lvlJc w:val="left"/>
      <w:pPr>
        <w:ind w:left="6158" w:hanging="281"/>
      </w:pPr>
      <w:rPr>
        <w:rFonts w:hint="default"/>
        <w:lang w:val="en-AU" w:eastAsia="en-US" w:bidi="ar-SA"/>
      </w:rPr>
    </w:lvl>
    <w:lvl w:ilvl="7" w:tplc="A5AA095C">
      <w:numFmt w:val="bullet"/>
      <w:lvlText w:val="•"/>
      <w:lvlJc w:val="left"/>
      <w:pPr>
        <w:ind w:left="7031" w:hanging="281"/>
      </w:pPr>
      <w:rPr>
        <w:rFonts w:hint="default"/>
        <w:lang w:val="en-AU" w:eastAsia="en-US" w:bidi="ar-SA"/>
      </w:rPr>
    </w:lvl>
    <w:lvl w:ilvl="8" w:tplc="79E255DA">
      <w:numFmt w:val="bullet"/>
      <w:lvlText w:val="•"/>
      <w:lvlJc w:val="left"/>
      <w:pPr>
        <w:ind w:left="7904" w:hanging="281"/>
      </w:pPr>
      <w:rPr>
        <w:rFonts w:hint="default"/>
        <w:lang w:val="en-AU" w:eastAsia="en-US" w:bidi="ar-SA"/>
      </w:rPr>
    </w:lvl>
  </w:abstractNum>
  <w:num w:numId="1" w16cid:durableId="397481208">
    <w:abstractNumId w:val="8"/>
  </w:num>
  <w:num w:numId="2" w16cid:durableId="566841378">
    <w:abstractNumId w:val="13"/>
  </w:num>
  <w:num w:numId="3" w16cid:durableId="1567454054">
    <w:abstractNumId w:val="4"/>
  </w:num>
  <w:num w:numId="4" w16cid:durableId="1206026108">
    <w:abstractNumId w:val="7"/>
  </w:num>
  <w:num w:numId="5" w16cid:durableId="150754162">
    <w:abstractNumId w:val="10"/>
  </w:num>
  <w:num w:numId="6" w16cid:durableId="573275490">
    <w:abstractNumId w:val="12"/>
  </w:num>
  <w:num w:numId="7" w16cid:durableId="1358120300">
    <w:abstractNumId w:val="9"/>
  </w:num>
  <w:num w:numId="8" w16cid:durableId="123936967">
    <w:abstractNumId w:val="11"/>
  </w:num>
  <w:num w:numId="9" w16cid:durableId="1674141924">
    <w:abstractNumId w:val="6"/>
  </w:num>
  <w:num w:numId="10" w16cid:durableId="271977754">
    <w:abstractNumId w:val="1"/>
  </w:num>
  <w:num w:numId="11" w16cid:durableId="1879972265">
    <w:abstractNumId w:val="3"/>
  </w:num>
  <w:num w:numId="12" w16cid:durableId="1763644480">
    <w:abstractNumId w:val="0"/>
  </w:num>
  <w:num w:numId="13" w16cid:durableId="383453443">
    <w:abstractNumId w:val="5"/>
  </w:num>
  <w:num w:numId="14" w16cid:durableId="1950578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18"/>
    <w:rsid w:val="00067B14"/>
    <w:rsid w:val="000D0C12"/>
    <w:rsid w:val="00177CC9"/>
    <w:rsid w:val="001B280E"/>
    <w:rsid w:val="002855A7"/>
    <w:rsid w:val="00364DC9"/>
    <w:rsid w:val="00451B0C"/>
    <w:rsid w:val="004960BD"/>
    <w:rsid w:val="004A1058"/>
    <w:rsid w:val="004B62DC"/>
    <w:rsid w:val="005F4864"/>
    <w:rsid w:val="00762A8D"/>
    <w:rsid w:val="00785C9C"/>
    <w:rsid w:val="007A49FE"/>
    <w:rsid w:val="007B5FD5"/>
    <w:rsid w:val="008021A8"/>
    <w:rsid w:val="00806679"/>
    <w:rsid w:val="008D3CBE"/>
    <w:rsid w:val="00A21DF3"/>
    <w:rsid w:val="00A71137"/>
    <w:rsid w:val="00A777DB"/>
    <w:rsid w:val="00A919F1"/>
    <w:rsid w:val="00AB093F"/>
    <w:rsid w:val="00AE1718"/>
    <w:rsid w:val="00B24B8A"/>
    <w:rsid w:val="00B71298"/>
    <w:rsid w:val="00BA7F89"/>
    <w:rsid w:val="00C3783B"/>
    <w:rsid w:val="00D05673"/>
    <w:rsid w:val="00E27E43"/>
    <w:rsid w:val="00F81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440D"/>
  <w15:docId w15:val="{883F2296-C309-431D-B8CE-0ADC0ED0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644" w:hanging="425"/>
      <w:outlineLvl w:val="0"/>
    </w:pPr>
    <w:rPr>
      <w:b/>
      <w:bCs/>
      <w:sz w:val="28"/>
      <w:szCs w:val="28"/>
    </w:rPr>
  </w:style>
  <w:style w:type="paragraph" w:styleId="Heading2">
    <w:name w:val="heading 2"/>
    <w:basedOn w:val="Normal"/>
    <w:uiPriority w:val="9"/>
    <w:unhideWhenUsed/>
    <w:qFormat/>
    <w:pPr>
      <w:spacing w:before="160"/>
      <w:ind w:left="1112" w:hanging="567"/>
      <w:outlineLvl w:val="1"/>
    </w:pPr>
    <w:rPr>
      <w:b/>
      <w:bCs/>
      <w:sz w:val="24"/>
      <w:szCs w:val="24"/>
    </w:rPr>
  </w:style>
  <w:style w:type="paragraph" w:styleId="Heading3">
    <w:name w:val="heading 3"/>
    <w:basedOn w:val="Normal"/>
    <w:uiPriority w:val="9"/>
    <w:unhideWhenUsed/>
    <w:qFormat/>
    <w:pPr>
      <w:spacing w:before="13"/>
      <w:ind w:left="1638" w:hanging="99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4"/>
      <w:jc w:val="both"/>
    </w:pPr>
    <w:rPr>
      <w:sz w:val="20"/>
      <w:szCs w:val="20"/>
    </w:rPr>
  </w:style>
  <w:style w:type="paragraph" w:styleId="Title">
    <w:name w:val="Title"/>
    <w:basedOn w:val="Normal"/>
    <w:uiPriority w:val="10"/>
    <w:qFormat/>
    <w:pPr>
      <w:spacing w:before="15"/>
      <w:ind w:left="2510" w:hanging="2091"/>
    </w:pPr>
    <w:rPr>
      <w:b/>
      <w:bCs/>
      <w:i/>
      <w:iCs/>
      <w:sz w:val="40"/>
      <w:szCs w:val="40"/>
    </w:rPr>
  </w:style>
  <w:style w:type="paragraph" w:styleId="ListParagraph">
    <w:name w:val="List Paragraph"/>
    <w:basedOn w:val="Normal"/>
    <w:uiPriority w:val="1"/>
    <w:qFormat/>
    <w:pPr>
      <w:spacing w:before="61"/>
      <w:ind w:left="1069" w:hanging="425"/>
    </w:pPr>
  </w:style>
  <w:style w:type="paragraph" w:customStyle="1" w:styleId="TableParagraph">
    <w:name w:val="Table Paragraph"/>
    <w:basedOn w:val="Normal"/>
    <w:uiPriority w:val="1"/>
    <w:qFormat/>
    <w:pPr>
      <w:ind w:left="561"/>
    </w:pPr>
  </w:style>
  <w:style w:type="paragraph" w:styleId="Header">
    <w:name w:val="header"/>
    <w:basedOn w:val="Normal"/>
    <w:link w:val="HeaderChar"/>
    <w:uiPriority w:val="99"/>
    <w:unhideWhenUsed/>
    <w:rsid w:val="00A777DB"/>
    <w:pPr>
      <w:tabs>
        <w:tab w:val="center" w:pos="4513"/>
        <w:tab w:val="right" w:pos="9026"/>
      </w:tabs>
    </w:pPr>
  </w:style>
  <w:style w:type="character" w:customStyle="1" w:styleId="HeaderChar">
    <w:name w:val="Header Char"/>
    <w:basedOn w:val="DefaultParagraphFont"/>
    <w:link w:val="Header"/>
    <w:uiPriority w:val="99"/>
    <w:rsid w:val="00A777DB"/>
    <w:rPr>
      <w:rFonts w:ascii="Arial" w:eastAsia="Arial" w:hAnsi="Arial" w:cs="Arial"/>
      <w:lang w:val="en-AU"/>
    </w:rPr>
  </w:style>
  <w:style w:type="paragraph" w:styleId="Footer">
    <w:name w:val="footer"/>
    <w:basedOn w:val="Normal"/>
    <w:link w:val="FooterChar"/>
    <w:uiPriority w:val="99"/>
    <w:unhideWhenUsed/>
    <w:rsid w:val="00A777DB"/>
    <w:pPr>
      <w:tabs>
        <w:tab w:val="center" w:pos="4513"/>
        <w:tab w:val="right" w:pos="9026"/>
      </w:tabs>
    </w:pPr>
  </w:style>
  <w:style w:type="character" w:customStyle="1" w:styleId="FooterChar">
    <w:name w:val="Footer Char"/>
    <w:basedOn w:val="DefaultParagraphFont"/>
    <w:link w:val="Footer"/>
    <w:uiPriority w:val="99"/>
    <w:rsid w:val="00A777DB"/>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c236a84-d190-4e18-8c15-537c0962d6a1">J2DRRXJWQR5T-198255892-3509</_dlc_DocId>
    <_dlc_DocIdUrl xmlns="bc236a84-d190-4e18-8c15-537c0962d6a1">
      <Url>https://wacrntbc.sharepoint.com/sites/WACSharePoint/_layouts/15/DocIdRedir.aspx?ID=J2DRRXJWQR5T-198255892-3509</Url>
      <Description>J2DRRXJWQR5T-198255892-3509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EF6FB7F25605489308054D6BE6A365" ma:contentTypeVersion="13" ma:contentTypeDescription="Create a new document." ma:contentTypeScope="" ma:versionID="94d86adfb677d0f8bd61d35896bb6e0e">
  <xsd:schema xmlns:xsd="http://www.w3.org/2001/XMLSchema" xmlns:xs="http://www.w3.org/2001/XMLSchema" xmlns:p="http://schemas.microsoft.com/office/2006/metadata/properties" xmlns:ns2="bc236a84-d190-4e18-8c15-537c0962d6a1" xmlns:ns3="360340c8-89b7-4db1-8ca8-109037234d7e" targetNamespace="http://schemas.microsoft.com/office/2006/metadata/properties" ma:root="true" ma:fieldsID="c26f797952598739924e836f0c92eb7b" ns2:_="" ns3:_="">
    <xsd:import namespace="bc236a84-d190-4e18-8c15-537c0962d6a1"/>
    <xsd:import namespace="360340c8-89b7-4db1-8ca8-109037234d7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36a84-d190-4e18-8c15-537c0962d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340c8-89b7-4db1-8ca8-109037234d7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BEE1F-D67B-4915-9D51-A8330B32511A}">
  <ds:schemaRefs>
    <ds:schemaRef ds:uri="http://schemas.microsoft.com/office/2006/metadata/properties"/>
    <ds:schemaRef ds:uri="http://schemas.microsoft.com/office/infopath/2007/PartnerControls"/>
    <ds:schemaRef ds:uri="bc236a84-d190-4e18-8c15-537c0962d6a1"/>
  </ds:schemaRefs>
</ds:datastoreItem>
</file>

<file path=customXml/itemProps2.xml><?xml version="1.0" encoding="utf-8"?>
<ds:datastoreItem xmlns:ds="http://schemas.openxmlformats.org/officeDocument/2006/customXml" ds:itemID="{02CA8AD7-382E-4C44-865A-0C277313B906}">
  <ds:schemaRefs>
    <ds:schemaRef ds:uri="http://schemas.microsoft.com/sharepoint/v3/contenttype/forms"/>
  </ds:schemaRefs>
</ds:datastoreItem>
</file>

<file path=customXml/itemProps3.xml><?xml version="1.0" encoding="utf-8"?>
<ds:datastoreItem xmlns:ds="http://schemas.openxmlformats.org/officeDocument/2006/customXml" ds:itemID="{59392E23-3AC5-45DF-8CBE-470EBF07067E}">
  <ds:schemaRefs>
    <ds:schemaRef ds:uri="http://schemas.microsoft.com/sharepoint/events"/>
  </ds:schemaRefs>
</ds:datastoreItem>
</file>

<file path=customXml/itemProps4.xml><?xml version="1.0" encoding="utf-8"?>
<ds:datastoreItem xmlns:ds="http://schemas.openxmlformats.org/officeDocument/2006/customXml" ds:itemID="{278DFBE3-0340-454C-A123-924D4F002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36a84-d190-4e18-8c15-537c0962d6a1"/>
    <ds:schemaRef ds:uri="360340c8-89b7-4db1-8ca8-109037234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CG12 Purchasing_Policy 2016 DRAFT</dc:title>
  <dc:creator>Miranda Geal</dc:creator>
  <cp:lastModifiedBy>Brian Wall | WAC</cp:lastModifiedBy>
  <cp:revision>20</cp:revision>
  <dcterms:created xsi:type="dcterms:W3CDTF">2022-04-29T05:00:00Z</dcterms:created>
  <dcterms:modified xsi:type="dcterms:W3CDTF">2022-04-29T05:26:00Z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Acrobat PDFMaker 22 for Word</vt:lpwstr>
  </property>
  <property fmtid="{D5CDD505-2E9C-101B-9397-08002B2CF9AE}" pid="4" name="LastSaved">
    <vt:filetime>2022-04-29T00:00:00Z</vt:filetime>
  </property>
  <property fmtid="{D5CDD505-2E9C-101B-9397-08002B2CF9AE}" pid="5" name="ContentTypeId">
    <vt:lpwstr>0x0101009EEF6FB7F25605489308054D6BE6A365</vt:lpwstr>
  </property>
  <property fmtid="{D5CDD505-2E9C-101B-9397-08002B2CF9AE}" pid="6" name="_dlc_DocIdItemGuid">
    <vt:lpwstr>4b1ccf83-1c6c-4e59-b474-310496f34310</vt:lpwstr>
  </property>
</Properties>
</file>